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CD87F">
      <w:pPr>
        <w:pStyle w:val="2"/>
        <w:spacing w:line="274" w:lineRule="auto"/>
      </w:pPr>
    </w:p>
    <w:p w14:paraId="1D9FC072">
      <w:pPr>
        <w:pStyle w:val="2"/>
        <w:spacing w:line="274" w:lineRule="auto"/>
      </w:pPr>
    </w:p>
    <w:p w14:paraId="0C112D38">
      <w:pPr>
        <w:pStyle w:val="2"/>
        <w:spacing w:line="275" w:lineRule="auto"/>
      </w:pPr>
    </w:p>
    <w:p w14:paraId="5DC61E54">
      <w:pPr>
        <w:spacing w:before="208" w:line="219" w:lineRule="auto"/>
        <w:ind w:left="668"/>
        <w:outlineLvl w:val="0"/>
        <w:rPr>
          <w:rFonts w:ascii="宋体" w:hAnsi="宋体" w:eastAsia="宋体" w:cs="宋体"/>
          <w:sz w:val="64"/>
          <w:szCs w:val="64"/>
        </w:rPr>
      </w:pPr>
      <w:r>
        <w:rPr>
          <w:rFonts w:ascii="宋体" w:hAnsi="宋体" w:eastAsia="宋体" w:cs="宋体"/>
          <w:b/>
          <w:bCs/>
          <w:color w:val="C03020"/>
          <w:spacing w:val="-50"/>
          <w:sz w:val="64"/>
          <w:szCs w:val="64"/>
        </w:rPr>
        <w:t>教</w:t>
      </w:r>
      <w:r>
        <w:rPr>
          <w:rFonts w:ascii="宋体" w:hAnsi="宋体" w:eastAsia="宋体" w:cs="宋体"/>
          <w:color w:val="C03020"/>
          <w:spacing w:val="33"/>
          <w:sz w:val="64"/>
          <w:szCs w:val="64"/>
        </w:rPr>
        <w:t xml:space="preserve">  </w:t>
      </w:r>
      <w:r>
        <w:rPr>
          <w:rFonts w:ascii="宋体" w:hAnsi="宋体" w:eastAsia="宋体" w:cs="宋体"/>
          <w:b/>
          <w:bCs/>
          <w:color w:val="C03020"/>
          <w:spacing w:val="-50"/>
          <w:sz w:val="64"/>
          <w:szCs w:val="64"/>
        </w:rPr>
        <w:t>育</w:t>
      </w:r>
      <w:r>
        <w:rPr>
          <w:rFonts w:ascii="宋体" w:hAnsi="宋体" w:eastAsia="宋体" w:cs="宋体"/>
          <w:color w:val="C03020"/>
          <w:spacing w:val="33"/>
          <w:sz w:val="64"/>
          <w:szCs w:val="64"/>
        </w:rPr>
        <w:t xml:space="preserve">  </w:t>
      </w:r>
      <w:r>
        <w:rPr>
          <w:rFonts w:ascii="宋体" w:hAnsi="宋体" w:eastAsia="宋体" w:cs="宋体"/>
          <w:b/>
          <w:bCs/>
          <w:color w:val="C03020"/>
          <w:spacing w:val="-50"/>
          <w:sz w:val="64"/>
          <w:szCs w:val="64"/>
        </w:rPr>
        <w:t>部</w:t>
      </w:r>
      <w:r>
        <w:rPr>
          <w:rFonts w:ascii="宋体" w:hAnsi="宋体" w:eastAsia="宋体" w:cs="宋体"/>
          <w:color w:val="C03020"/>
          <w:spacing w:val="7"/>
          <w:sz w:val="64"/>
          <w:szCs w:val="64"/>
        </w:rPr>
        <w:t xml:space="preserve">  </w:t>
      </w:r>
      <w:r>
        <w:rPr>
          <w:rFonts w:ascii="宋体" w:hAnsi="宋体" w:eastAsia="宋体" w:cs="宋体"/>
          <w:b/>
          <w:bCs/>
          <w:color w:val="C03020"/>
          <w:spacing w:val="-50"/>
          <w:sz w:val="64"/>
          <w:szCs w:val="64"/>
        </w:rPr>
        <w:t>办</w:t>
      </w:r>
      <w:r>
        <w:rPr>
          <w:rFonts w:ascii="宋体" w:hAnsi="宋体" w:eastAsia="宋体" w:cs="宋体"/>
          <w:color w:val="C03020"/>
          <w:spacing w:val="24"/>
          <w:sz w:val="64"/>
          <w:szCs w:val="64"/>
        </w:rPr>
        <w:t xml:space="preserve">  </w:t>
      </w:r>
      <w:r>
        <w:rPr>
          <w:rFonts w:ascii="宋体" w:hAnsi="宋体" w:eastAsia="宋体" w:cs="宋体"/>
          <w:b/>
          <w:bCs/>
          <w:color w:val="C03020"/>
          <w:spacing w:val="-50"/>
          <w:sz w:val="64"/>
          <w:szCs w:val="64"/>
        </w:rPr>
        <w:t>公</w:t>
      </w:r>
      <w:r>
        <w:rPr>
          <w:rFonts w:ascii="宋体" w:hAnsi="宋体" w:eastAsia="宋体" w:cs="宋体"/>
          <w:color w:val="C03020"/>
          <w:spacing w:val="42"/>
          <w:sz w:val="64"/>
          <w:szCs w:val="64"/>
        </w:rPr>
        <w:t xml:space="preserve">  </w:t>
      </w:r>
      <w:r>
        <w:rPr>
          <w:rFonts w:ascii="宋体" w:hAnsi="宋体" w:eastAsia="宋体" w:cs="宋体"/>
          <w:b/>
          <w:bCs/>
          <w:color w:val="C03020"/>
          <w:spacing w:val="-50"/>
          <w:sz w:val="64"/>
          <w:szCs w:val="64"/>
        </w:rPr>
        <w:t>厅</w:t>
      </w:r>
    </w:p>
    <w:p w14:paraId="06615A84">
      <w:pPr>
        <w:spacing w:before="213" w:line="60" w:lineRule="exact"/>
      </w:pPr>
      <w:r>
        <w:rPr>
          <w:position w:val="-1"/>
        </w:rPr>
        <w:drawing>
          <wp:inline distT="0" distB="0" distL="0" distR="0">
            <wp:extent cx="5320665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21287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120E1">
      <w:pPr>
        <w:pStyle w:val="2"/>
        <w:spacing w:line="351" w:lineRule="auto"/>
      </w:pPr>
    </w:p>
    <w:p w14:paraId="6865A06A">
      <w:pPr>
        <w:spacing w:before="97" w:line="223" w:lineRule="auto"/>
        <w:ind w:left="52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教发厅函〔2024〕20号</w:t>
      </w:r>
    </w:p>
    <w:p w14:paraId="409CCAC3">
      <w:pPr>
        <w:pStyle w:val="2"/>
        <w:spacing w:line="300" w:lineRule="auto"/>
      </w:pPr>
    </w:p>
    <w:p w14:paraId="3491D9E0">
      <w:pPr>
        <w:pStyle w:val="2"/>
        <w:spacing w:line="301" w:lineRule="auto"/>
      </w:pPr>
    </w:p>
    <w:p w14:paraId="0403B990">
      <w:pPr>
        <w:pStyle w:val="2"/>
        <w:spacing w:line="301" w:lineRule="auto"/>
      </w:pPr>
    </w:p>
    <w:p w14:paraId="26DACEC0">
      <w:pPr>
        <w:spacing w:before="127" w:line="297" w:lineRule="auto"/>
        <w:ind w:left="2604" w:right="70" w:hanging="2559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3"/>
          <w:sz w:val="39"/>
          <w:szCs w:val="39"/>
        </w:rPr>
        <w:t>教育部办公厅关于印发《教育系统重大事故</w:t>
      </w:r>
      <w:r>
        <w:rPr>
          <w:rFonts w:ascii="宋体" w:hAnsi="宋体" w:eastAsia="宋体" w:cs="宋体"/>
          <w:b/>
          <w:bCs/>
          <w:spacing w:val="2"/>
          <w:sz w:val="39"/>
          <w:szCs w:val="39"/>
        </w:rPr>
        <w:t>隐患</w:t>
      </w:r>
      <w:r>
        <w:rPr>
          <w:rFonts w:ascii="宋体" w:hAnsi="宋体" w:eastAsia="宋体" w:cs="宋体"/>
          <w:sz w:val="39"/>
          <w:szCs w:val="39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39"/>
          <w:szCs w:val="39"/>
        </w:rPr>
        <w:t>判定指南》的通知</w:t>
      </w:r>
    </w:p>
    <w:p w14:paraId="14F5484F">
      <w:pPr>
        <w:spacing w:before="302" w:line="334" w:lineRule="auto"/>
        <w:ind w:left="39" w:right="7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各省、自治区、直辖市教育厅(教委),新疆</w:t>
      </w:r>
      <w:r>
        <w:rPr>
          <w:rFonts w:ascii="仿宋" w:hAnsi="仿宋" w:eastAsia="仿宋" w:cs="仿宋"/>
          <w:spacing w:val="13"/>
          <w:sz w:val="30"/>
          <w:szCs w:val="30"/>
        </w:rPr>
        <w:t>生产建设兵团教育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局，部属各高等学校、部省合建各高等学校：</w:t>
      </w:r>
    </w:p>
    <w:p w14:paraId="2AA76DE7">
      <w:pPr>
        <w:spacing w:before="4" w:line="342" w:lineRule="auto"/>
        <w:ind w:left="39" w:right="13"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现将《教育系统重大事故隐患判定指南》印发给你们，请认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真贯彻落实。</w:t>
      </w:r>
    </w:p>
    <w:p w14:paraId="619FBA48">
      <w:pPr>
        <w:pStyle w:val="2"/>
        <w:spacing w:line="299" w:lineRule="auto"/>
      </w:pPr>
    </w:p>
    <w:p w14:paraId="7EC803F1">
      <w:pPr>
        <w:pStyle w:val="2"/>
        <w:spacing w:line="299" w:lineRule="auto"/>
      </w:pPr>
    </w:p>
    <w:p w14:paraId="3E047CE9">
      <w:pPr>
        <w:pStyle w:val="2"/>
        <w:spacing w:line="300" w:lineRule="auto"/>
      </w:pPr>
    </w:p>
    <w:p w14:paraId="0B85B2E5">
      <w:pPr>
        <w:pStyle w:val="2"/>
        <w:spacing w:line="300" w:lineRule="auto"/>
      </w:pPr>
    </w:p>
    <w:p w14:paraId="4C362CBF">
      <w:pPr>
        <w:spacing w:before="98" w:line="222" w:lineRule="auto"/>
        <w:ind w:left="5159"/>
        <w:rPr>
          <w:rFonts w:ascii="仿宋" w:hAnsi="仿宋" w:eastAsia="仿宋" w:cs="仿宋"/>
          <w:sz w:val="30"/>
          <w:szCs w:val="3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3117215</wp:posOffset>
            </wp:positionH>
            <wp:positionV relativeFrom="paragraph">
              <wp:posOffset>-743585</wp:posOffset>
            </wp:positionV>
            <wp:extent cx="1466850" cy="14351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66867" cy="1435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1"/>
          <w:sz w:val="30"/>
          <w:szCs w:val="30"/>
        </w:rPr>
        <w:t>教育部办公厅</w:t>
      </w:r>
    </w:p>
    <w:p w14:paraId="0C6537D4">
      <w:pPr>
        <w:spacing w:before="249" w:line="222" w:lineRule="auto"/>
        <w:ind w:left="487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2"/>
          <w:sz w:val="30"/>
          <w:szCs w:val="30"/>
        </w:rPr>
        <w:t>2024年6月24日</w:t>
      </w:r>
    </w:p>
    <w:p w14:paraId="16D61931">
      <w:pPr>
        <w:pStyle w:val="2"/>
        <w:spacing w:line="247" w:lineRule="auto"/>
      </w:pPr>
    </w:p>
    <w:p w14:paraId="18B09202">
      <w:pPr>
        <w:pStyle w:val="2"/>
        <w:spacing w:line="247" w:lineRule="auto"/>
      </w:pPr>
    </w:p>
    <w:p w14:paraId="26F3D64A">
      <w:pPr>
        <w:pStyle w:val="2"/>
        <w:spacing w:line="247" w:lineRule="auto"/>
      </w:pPr>
    </w:p>
    <w:p w14:paraId="3A8BD2B3">
      <w:pPr>
        <w:pStyle w:val="2"/>
        <w:spacing w:line="247" w:lineRule="auto"/>
      </w:pPr>
    </w:p>
    <w:p w14:paraId="042D5C26">
      <w:pPr>
        <w:pStyle w:val="2"/>
        <w:spacing w:line="247" w:lineRule="auto"/>
      </w:pPr>
    </w:p>
    <w:p w14:paraId="2A3075D2">
      <w:pPr>
        <w:pStyle w:val="2"/>
        <w:spacing w:line="247" w:lineRule="auto"/>
      </w:pPr>
    </w:p>
    <w:p w14:paraId="289DD548">
      <w:pPr>
        <w:pStyle w:val="2"/>
        <w:spacing w:line="248" w:lineRule="auto"/>
      </w:pPr>
    </w:p>
    <w:p w14:paraId="30063428">
      <w:pPr>
        <w:pStyle w:val="2"/>
        <w:spacing w:line="248" w:lineRule="auto"/>
      </w:pPr>
    </w:p>
    <w:p w14:paraId="21CDF0EF">
      <w:pPr>
        <w:pStyle w:val="2"/>
        <w:spacing w:line="248" w:lineRule="auto"/>
      </w:pPr>
    </w:p>
    <w:p w14:paraId="3EFF817C">
      <w:pPr>
        <w:pStyle w:val="2"/>
        <w:spacing w:line="248" w:lineRule="auto"/>
      </w:pPr>
    </w:p>
    <w:p w14:paraId="78390E6F">
      <w:pPr>
        <w:pStyle w:val="2"/>
        <w:spacing w:line="248" w:lineRule="auto"/>
      </w:pPr>
    </w:p>
    <w:p w14:paraId="3BF44A98">
      <w:pPr>
        <w:pStyle w:val="2"/>
        <w:spacing w:line="248" w:lineRule="auto"/>
      </w:pPr>
    </w:p>
    <w:p w14:paraId="5C445288">
      <w:pPr>
        <w:pStyle w:val="2"/>
        <w:spacing w:line="248" w:lineRule="auto"/>
      </w:pPr>
    </w:p>
    <w:p w14:paraId="0D007656">
      <w:pPr>
        <w:spacing w:before="1" w:line="60" w:lineRule="exact"/>
        <w:ind w:firstLine="39"/>
      </w:pPr>
      <w:r>
        <w:rPr>
          <w:position w:val="-1"/>
        </w:rPr>
        <w:drawing>
          <wp:inline distT="0" distB="0" distL="0" distR="0">
            <wp:extent cx="5314315" cy="3746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14939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03D7F">
      <w:pPr>
        <w:spacing w:line="60" w:lineRule="exact"/>
        <w:sectPr>
          <w:pgSz w:w="11900" w:h="16840"/>
          <w:pgMar w:top="1431" w:right="1785" w:bottom="0" w:left="1660" w:header="0" w:footer="0" w:gutter="0"/>
          <w:cols w:space="720" w:num="1"/>
        </w:sectPr>
      </w:pPr>
    </w:p>
    <w:p w14:paraId="4D75E940">
      <w:pPr>
        <w:pStyle w:val="2"/>
        <w:spacing w:line="261" w:lineRule="auto"/>
      </w:pPr>
    </w:p>
    <w:p w14:paraId="274B2288">
      <w:pPr>
        <w:pStyle w:val="2"/>
        <w:spacing w:line="261" w:lineRule="auto"/>
      </w:pPr>
    </w:p>
    <w:p w14:paraId="6CFA151D">
      <w:pPr>
        <w:pStyle w:val="2"/>
        <w:spacing w:line="261" w:lineRule="auto"/>
      </w:pPr>
    </w:p>
    <w:p w14:paraId="7D9A93E2">
      <w:pPr>
        <w:pStyle w:val="2"/>
        <w:spacing w:line="261" w:lineRule="auto"/>
      </w:pPr>
    </w:p>
    <w:p w14:paraId="75422141">
      <w:pPr>
        <w:pStyle w:val="2"/>
        <w:spacing w:line="261" w:lineRule="auto"/>
      </w:pPr>
    </w:p>
    <w:p w14:paraId="2A4E67BE">
      <w:pPr>
        <w:pStyle w:val="2"/>
        <w:spacing w:line="261" w:lineRule="auto"/>
      </w:pPr>
    </w:p>
    <w:p w14:paraId="4C531B2A">
      <w:pPr>
        <w:spacing w:before="134" w:line="219" w:lineRule="auto"/>
        <w:ind w:left="1310"/>
        <w:rPr>
          <w:rFonts w:ascii="宋体" w:hAnsi="宋体" w:eastAsia="宋体" w:cs="宋体"/>
          <w:sz w:val="41"/>
          <w:szCs w:val="41"/>
        </w:rPr>
      </w:pPr>
      <w:bookmarkStart w:id="0" w:name="_GoBack"/>
      <w:r>
        <w:rPr>
          <w:rFonts w:ascii="宋体" w:hAnsi="宋体" w:eastAsia="宋体" w:cs="宋体"/>
          <w:b/>
          <w:bCs/>
          <w:spacing w:val="-2"/>
          <w:sz w:val="41"/>
          <w:szCs w:val="41"/>
        </w:rPr>
        <w:t>教育系统重大事故隐患判定指南</w:t>
      </w:r>
    </w:p>
    <w:bookmarkEnd w:id="0"/>
    <w:p w14:paraId="35B1BA2C">
      <w:pPr>
        <w:pStyle w:val="2"/>
        <w:spacing w:line="270" w:lineRule="auto"/>
      </w:pPr>
    </w:p>
    <w:p w14:paraId="1E1A2BC6">
      <w:pPr>
        <w:pStyle w:val="2"/>
        <w:spacing w:line="270" w:lineRule="auto"/>
      </w:pPr>
    </w:p>
    <w:p w14:paraId="60A77938">
      <w:pPr>
        <w:spacing w:before="94" w:line="319" w:lineRule="auto"/>
        <w:ind w:left="14" w:firstLine="590"/>
        <w:rPr>
          <w:rFonts w:ascii="仿宋" w:hAnsi="仿宋" w:eastAsia="仿宋" w:cs="仿宋"/>
          <w:sz w:val="24"/>
          <w:szCs w:val="24"/>
        </w:rPr>
      </w:pPr>
      <w:r>
        <w:rPr>
          <w:rFonts w:ascii="黑体" w:hAnsi="黑体" w:eastAsia="黑体" w:cs="黑体"/>
          <w:spacing w:val="13"/>
          <w:sz w:val="29"/>
          <w:szCs w:val="29"/>
        </w:rPr>
        <w:t xml:space="preserve">第一条 </w:t>
      </w:r>
      <w:r>
        <w:rPr>
          <w:rFonts w:ascii="仿宋" w:hAnsi="仿宋" w:eastAsia="仿宋" w:cs="仿宋"/>
          <w:spacing w:val="13"/>
          <w:sz w:val="29"/>
          <w:szCs w:val="29"/>
        </w:rPr>
        <w:t>为科学判定、及时消除教育系统重大事</w:t>
      </w:r>
      <w:r>
        <w:rPr>
          <w:rFonts w:ascii="仿宋" w:hAnsi="仿宋" w:eastAsia="仿宋" w:cs="仿宋"/>
          <w:spacing w:val="12"/>
          <w:sz w:val="29"/>
          <w:szCs w:val="29"/>
        </w:rPr>
        <w:t>故隐患，有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6"/>
          <w:sz w:val="29"/>
          <w:szCs w:val="29"/>
        </w:rPr>
        <w:t>效防范和遏制重特大事故发生，根据《中华人民共和国安全生产</w:t>
      </w:r>
      <w:r>
        <w:rPr>
          <w:rFonts w:ascii="仿宋" w:hAnsi="仿宋" w:eastAsia="仿宋" w:cs="仿宋"/>
          <w:spacing w:val="1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7"/>
          <w:sz w:val="29"/>
          <w:szCs w:val="29"/>
        </w:rPr>
        <w:t>法》《中华人民共和国教育法》《中华人民共和</w:t>
      </w:r>
      <w:r>
        <w:rPr>
          <w:rFonts w:ascii="仿宋" w:hAnsi="仿宋" w:eastAsia="仿宋" w:cs="仿宋"/>
          <w:spacing w:val="6"/>
          <w:sz w:val="29"/>
          <w:szCs w:val="29"/>
        </w:rPr>
        <w:t>国消防法》《建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6"/>
          <w:sz w:val="29"/>
          <w:szCs w:val="29"/>
        </w:rPr>
        <w:t>筑防火通用规范》《校车安全管理条例》《危险化学品安全</w:t>
      </w:r>
      <w:r>
        <w:rPr>
          <w:rFonts w:ascii="仿宋" w:hAnsi="仿宋" w:eastAsia="仿宋" w:cs="仿宋"/>
          <w:spacing w:val="5"/>
          <w:sz w:val="29"/>
          <w:szCs w:val="29"/>
        </w:rPr>
        <w:t>管理</w:t>
      </w:r>
      <w:r>
        <w:rPr>
          <w:rFonts w:ascii="仿宋" w:hAnsi="仿宋" w:eastAsia="仿宋" w:cs="仿宋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6"/>
          <w:sz w:val="29"/>
          <w:szCs w:val="29"/>
        </w:rPr>
        <w:t>条例》《高等学校消防安全管理规定》《学校食品安全与营养健</w:t>
      </w:r>
      <w:r>
        <w:rPr>
          <w:rFonts w:ascii="仿宋" w:hAnsi="仿宋" w:eastAsia="仿宋" w:cs="仿宋"/>
          <w:sz w:val="29"/>
          <w:szCs w:val="29"/>
        </w:rPr>
        <w:t xml:space="preserve">  康管理规定》《高等学校实验室消防安全管理规范》《中小学校、</w:t>
      </w:r>
      <w:r>
        <w:rPr>
          <w:rFonts w:ascii="仿宋" w:hAnsi="仿宋" w:eastAsia="仿宋" w:cs="仿宋"/>
          <w:spacing w:val="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6"/>
          <w:sz w:val="29"/>
          <w:szCs w:val="29"/>
        </w:rPr>
        <w:t>幼儿园消防安全十项规定》等法律法规及标准规范，按照从严治</w:t>
      </w:r>
      <w:r>
        <w:rPr>
          <w:rFonts w:ascii="仿宋" w:hAnsi="仿宋" w:eastAsia="仿宋" w:cs="仿宋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6"/>
          <w:sz w:val="29"/>
          <w:szCs w:val="29"/>
        </w:rPr>
        <w:t>理、防微杜渐、注重实效原则，结合教育系统工作实际，制定本</w:t>
      </w:r>
      <w:r>
        <w:rPr>
          <w:rFonts w:ascii="仿宋" w:hAnsi="仿宋" w:eastAsia="仿宋" w:cs="仿宋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-13"/>
          <w:sz w:val="24"/>
          <w:szCs w:val="24"/>
        </w:rPr>
        <w:t>指 南</w:t>
      </w:r>
      <w:r>
        <w:rPr>
          <w:rFonts w:ascii="仿宋" w:hAnsi="仿宋" w:eastAsia="仿宋" w:cs="仿宋"/>
          <w:spacing w:val="-3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3"/>
          <w:sz w:val="24"/>
          <w:szCs w:val="24"/>
        </w:rPr>
        <w:t>。</w:t>
      </w:r>
    </w:p>
    <w:p w14:paraId="1910F7F8">
      <w:pPr>
        <w:spacing w:before="239" w:line="304" w:lineRule="auto"/>
        <w:ind w:left="14" w:right="123" w:firstLine="590"/>
        <w:rPr>
          <w:rFonts w:ascii="仿宋" w:hAnsi="仿宋" w:eastAsia="仿宋" w:cs="仿宋"/>
          <w:sz w:val="29"/>
          <w:szCs w:val="29"/>
        </w:rPr>
      </w:pPr>
      <w:r>
        <w:rPr>
          <w:rFonts w:ascii="黑体" w:hAnsi="黑体" w:eastAsia="黑体" w:cs="黑体"/>
          <w:spacing w:val="9"/>
          <w:sz w:val="29"/>
          <w:szCs w:val="29"/>
        </w:rPr>
        <w:t xml:space="preserve">第二条 </w:t>
      </w:r>
      <w:r>
        <w:rPr>
          <w:rFonts w:ascii="仿宋" w:hAnsi="仿宋" w:eastAsia="仿宋" w:cs="仿宋"/>
          <w:spacing w:val="9"/>
          <w:sz w:val="29"/>
          <w:szCs w:val="29"/>
        </w:rPr>
        <w:t>本指南主要适用于教育系统存在的危害程度较大，</w:t>
      </w:r>
      <w:r>
        <w:rPr>
          <w:rFonts w:ascii="仿宋" w:hAnsi="仿宋" w:eastAsia="仿宋" w:cs="仿宋"/>
          <w:spacing w:val="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6"/>
          <w:sz w:val="29"/>
          <w:szCs w:val="29"/>
        </w:rPr>
        <w:t>可能造成群死群伤或重大财产损失，或引起严重社会影响的重大</w:t>
      </w:r>
      <w:r>
        <w:rPr>
          <w:rFonts w:ascii="仿宋" w:hAnsi="仿宋" w:eastAsia="仿宋" w:cs="仿宋"/>
          <w:spacing w:val="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6"/>
          <w:sz w:val="29"/>
          <w:szCs w:val="29"/>
        </w:rPr>
        <w:t>隐患判定，包括校园消防、校舍安全、食品安全、实验实训、校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5"/>
          <w:sz w:val="29"/>
          <w:szCs w:val="29"/>
        </w:rPr>
        <w:t>车校园交通、预防拥挤踩踏、特种设备使用及水电气热运行等重</w:t>
      </w:r>
      <w:r>
        <w:rPr>
          <w:rFonts w:ascii="仿宋" w:hAnsi="仿宋" w:eastAsia="仿宋" w:cs="仿宋"/>
          <w:spacing w:val="1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"/>
          <w:sz w:val="29"/>
          <w:szCs w:val="29"/>
        </w:rPr>
        <w:t>要领域和关键环节。</w:t>
      </w:r>
    </w:p>
    <w:p w14:paraId="49D0B71A">
      <w:pPr>
        <w:spacing w:before="201" w:line="222" w:lineRule="auto"/>
        <w:ind w:left="604"/>
        <w:rPr>
          <w:rFonts w:ascii="仿宋" w:hAnsi="仿宋" w:eastAsia="仿宋" w:cs="仿宋"/>
          <w:sz w:val="29"/>
          <w:szCs w:val="29"/>
        </w:rPr>
      </w:pPr>
      <w:r>
        <w:rPr>
          <w:rFonts w:ascii="黑体" w:hAnsi="黑体" w:eastAsia="黑体" w:cs="黑体"/>
          <w:spacing w:val="5"/>
          <w:sz w:val="29"/>
          <w:szCs w:val="29"/>
        </w:rPr>
        <w:t xml:space="preserve">第三条 </w:t>
      </w:r>
      <w:r>
        <w:rPr>
          <w:rFonts w:ascii="仿宋" w:hAnsi="仿宋" w:eastAsia="仿宋" w:cs="仿宋"/>
          <w:spacing w:val="5"/>
          <w:sz w:val="29"/>
          <w:szCs w:val="29"/>
        </w:rPr>
        <w:t>消防管理重大事故隐患判定：</w:t>
      </w:r>
    </w:p>
    <w:p w14:paraId="40C3C7EB">
      <w:pPr>
        <w:spacing w:before="158" w:line="318" w:lineRule="auto"/>
        <w:ind w:left="14" w:right="97" w:firstLine="74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8"/>
          <w:sz w:val="29"/>
          <w:szCs w:val="29"/>
        </w:rPr>
        <w:t>(一)直接判定(存在任意一条，则直接判定为重大事故隐</w:t>
      </w:r>
      <w:r>
        <w:rPr>
          <w:rFonts w:ascii="仿宋" w:hAnsi="仿宋" w:eastAsia="仿宋" w:cs="仿宋"/>
          <w:spacing w:val="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9"/>
          <w:sz w:val="29"/>
          <w:szCs w:val="29"/>
        </w:rPr>
        <w:t>患</w:t>
      </w:r>
      <w:r>
        <w:rPr>
          <w:rFonts w:ascii="仿宋" w:hAnsi="仿宋" w:eastAsia="仿宋" w:cs="仿宋"/>
          <w:spacing w:val="-7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9"/>
          <w:sz w:val="29"/>
          <w:szCs w:val="29"/>
        </w:rPr>
        <w:t>)</w:t>
      </w:r>
    </w:p>
    <w:p w14:paraId="2ECEA35E">
      <w:pPr>
        <w:spacing w:before="51" w:line="308" w:lineRule="auto"/>
        <w:ind w:left="14" w:right="97" w:firstLine="64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4"/>
          <w:sz w:val="29"/>
          <w:szCs w:val="29"/>
        </w:rPr>
        <w:t>1.未建立健全消防安全工作责任体系，落实各级各岗位人员</w:t>
      </w:r>
      <w:r>
        <w:rPr>
          <w:rFonts w:ascii="仿宋" w:hAnsi="仿宋" w:eastAsia="仿宋" w:cs="仿宋"/>
          <w:spacing w:val="1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"/>
          <w:sz w:val="29"/>
          <w:szCs w:val="29"/>
        </w:rPr>
        <w:t>消防安全责任的。</w:t>
      </w:r>
    </w:p>
    <w:p w14:paraId="770BDE0B">
      <w:pPr>
        <w:spacing w:line="308" w:lineRule="auto"/>
        <w:rPr>
          <w:rFonts w:ascii="仿宋" w:hAnsi="仿宋" w:eastAsia="仿宋" w:cs="仿宋"/>
          <w:sz w:val="29"/>
          <w:szCs w:val="29"/>
        </w:rPr>
        <w:sectPr>
          <w:footerReference r:id="rId5" w:type="default"/>
          <w:pgSz w:w="11900" w:h="16840"/>
          <w:pgMar w:top="1431" w:right="1684" w:bottom="2559" w:left="1785" w:header="0" w:footer="2180" w:gutter="0"/>
          <w:cols w:space="720" w:num="1"/>
        </w:sectPr>
      </w:pPr>
    </w:p>
    <w:p w14:paraId="483BFAA4">
      <w:pPr>
        <w:pStyle w:val="2"/>
        <w:spacing w:line="255" w:lineRule="auto"/>
      </w:pPr>
    </w:p>
    <w:p w14:paraId="577EE151">
      <w:pPr>
        <w:pStyle w:val="2"/>
        <w:spacing w:line="256" w:lineRule="auto"/>
      </w:pPr>
    </w:p>
    <w:p w14:paraId="2C0DCF51">
      <w:pPr>
        <w:pStyle w:val="2"/>
        <w:spacing w:line="256" w:lineRule="auto"/>
      </w:pPr>
    </w:p>
    <w:p w14:paraId="0F01B214">
      <w:pPr>
        <w:pStyle w:val="2"/>
        <w:spacing w:line="256" w:lineRule="auto"/>
      </w:pPr>
    </w:p>
    <w:p w14:paraId="1AE127B6">
      <w:pPr>
        <w:spacing w:before="94" w:line="275" w:lineRule="auto"/>
        <w:ind w:left="4" w:right="144" w:firstLine="580"/>
        <w:rPr>
          <w:rFonts w:ascii="仿宋" w:hAnsi="仿宋" w:eastAsia="仿宋" w:cs="仿宋"/>
          <w:sz w:val="29"/>
          <w:szCs w:val="29"/>
        </w:rPr>
      </w:pPr>
      <w:r>
        <w:rPr>
          <w:rFonts w:ascii="宋体" w:hAnsi="宋体" w:eastAsia="宋体" w:cs="宋体"/>
          <w:spacing w:val="8"/>
          <w:sz w:val="29"/>
          <w:szCs w:val="29"/>
        </w:rPr>
        <w:t>2.</w:t>
      </w:r>
      <w:r>
        <w:rPr>
          <w:rFonts w:ascii="仿宋" w:hAnsi="仿宋" w:eastAsia="仿宋" w:cs="仿宋"/>
          <w:spacing w:val="8"/>
          <w:sz w:val="29"/>
          <w:szCs w:val="29"/>
        </w:rPr>
        <w:t>学生宿舍、幼儿园儿童用房设置在地下室或半地下室，幼</w:t>
      </w:r>
      <w:r>
        <w:rPr>
          <w:rFonts w:ascii="仿宋" w:hAnsi="仿宋" w:eastAsia="仿宋" w:cs="仿宋"/>
          <w:spacing w:val="1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6"/>
          <w:sz w:val="29"/>
          <w:szCs w:val="29"/>
        </w:rPr>
        <w:t>儿园儿童用房设置在四层及以上的。</w:t>
      </w:r>
    </w:p>
    <w:p w14:paraId="33983FD5">
      <w:pPr>
        <w:spacing w:before="174" w:line="286" w:lineRule="auto"/>
        <w:ind w:left="4" w:right="114" w:firstLine="590"/>
        <w:rPr>
          <w:rFonts w:ascii="仿宋" w:hAnsi="仿宋" w:eastAsia="仿宋" w:cs="仿宋"/>
          <w:sz w:val="29"/>
          <w:szCs w:val="29"/>
        </w:rPr>
      </w:pPr>
      <w:r>
        <w:rPr>
          <w:rFonts w:ascii="宋体" w:hAnsi="宋体" w:eastAsia="宋体" w:cs="宋体"/>
          <w:spacing w:val="9"/>
          <w:sz w:val="29"/>
          <w:szCs w:val="29"/>
        </w:rPr>
        <w:t>3.</w:t>
      </w:r>
      <w:r>
        <w:rPr>
          <w:rFonts w:ascii="仿宋" w:hAnsi="仿宋" w:eastAsia="仿宋" w:cs="仿宋"/>
          <w:spacing w:val="9"/>
          <w:sz w:val="29"/>
          <w:szCs w:val="29"/>
        </w:rPr>
        <w:t>在教学楼、图书馆、食堂和集体宿舍等人员密集场</w:t>
      </w:r>
      <w:r>
        <w:rPr>
          <w:rFonts w:ascii="仿宋" w:hAnsi="仿宋" w:eastAsia="仿宋" w:cs="仿宋"/>
          <w:spacing w:val="8"/>
          <w:sz w:val="29"/>
          <w:szCs w:val="29"/>
        </w:rPr>
        <w:t>所违规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9"/>
          <w:sz w:val="29"/>
          <w:szCs w:val="29"/>
        </w:rPr>
        <w:t>使用、储存易燃易爆危险品的，或采用彩钢夹芯板搭建，且彩钢</w:t>
      </w:r>
      <w:r>
        <w:rPr>
          <w:rFonts w:ascii="仿宋" w:hAnsi="仿宋" w:eastAsia="仿宋" w:cs="仿宋"/>
          <w:spacing w:val="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6"/>
          <w:sz w:val="29"/>
          <w:szCs w:val="29"/>
        </w:rPr>
        <w:t>夹芯板芯材的燃烧性能等级低于</w:t>
      </w:r>
      <w:r>
        <w:rPr>
          <w:rFonts w:ascii="Times New Roman" w:hAnsi="Times New Roman" w:eastAsia="Times New Roman" w:cs="Times New Roman"/>
          <w:spacing w:val="6"/>
          <w:sz w:val="29"/>
          <w:szCs w:val="29"/>
        </w:rPr>
        <w:t>A</w:t>
      </w:r>
      <w:r>
        <w:rPr>
          <w:rFonts w:ascii="Times New Roman" w:hAnsi="Times New Roman" w:eastAsia="Times New Roman" w:cs="Times New Roman"/>
          <w:spacing w:val="4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6"/>
          <w:sz w:val="29"/>
          <w:szCs w:val="29"/>
        </w:rPr>
        <w:t>级</w:t>
      </w:r>
      <w:r>
        <w:rPr>
          <w:rFonts w:ascii="仿宋" w:hAnsi="仿宋" w:eastAsia="仿宋" w:cs="仿宋"/>
          <w:spacing w:val="-22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9"/>
          <w:szCs w:val="29"/>
        </w:rPr>
        <w:t>(</w:t>
      </w:r>
      <w:r>
        <w:rPr>
          <w:rFonts w:ascii="Times New Roman" w:hAnsi="Times New Roman" w:eastAsia="Times New Roman" w:cs="Times New Roman"/>
          <w:sz w:val="29"/>
          <w:szCs w:val="29"/>
        </w:rPr>
        <w:t>GB</w:t>
      </w:r>
      <w:r>
        <w:rPr>
          <w:rFonts w:ascii="Times New Roman" w:hAnsi="Times New Roman" w:eastAsia="Times New Roman" w:cs="Times New Roman"/>
          <w:spacing w:val="6"/>
          <w:sz w:val="29"/>
          <w:szCs w:val="29"/>
        </w:rPr>
        <w:t xml:space="preserve">8624)     </w:t>
      </w:r>
      <w:r>
        <w:rPr>
          <w:rFonts w:ascii="仿宋" w:hAnsi="仿宋" w:eastAsia="仿宋" w:cs="仿宋"/>
          <w:spacing w:val="6"/>
          <w:sz w:val="29"/>
          <w:szCs w:val="29"/>
        </w:rPr>
        <w:t>的</w:t>
      </w:r>
      <w:r>
        <w:rPr>
          <w:rFonts w:ascii="仿宋" w:hAnsi="仿宋" w:eastAsia="仿宋" w:cs="仿宋"/>
          <w:spacing w:val="-7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6"/>
          <w:sz w:val="29"/>
          <w:szCs w:val="29"/>
        </w:rPr>
        <w:t>。</w:t>
      </w:r>
    </w:p>
    <w:p w14:paraId="6D802EFA">
      <w:pPr>
        <w:spacing w:before="228" w:line="308" w:lineRule="auto"/>
        <w:ind w:left="54" w:right="98" w:firstLine="57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8"/>
          <w:sz w:val="29"/>
          <w:szCs w:val="29"/>
        </w:rPr>
        <w:t>4.未按国家工程建设消防技术标准设置火灾自动报警系</w:t>
      </w:r>
      <w:r>
        <w:rPr>
          <w:rFonts w:ascii="仿宋" w:hAnsi="仿宋" w:eastAsia="仿宋" w:cs="仿宋"/>
          <w:spacing w:val="7"/>
          <w:sz w:val="29"/>
          <w:szCs w:val="29"/>
        </w:rPr>
        <w:t>统、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7"/>
          <w:sz w:val="29"/>
          <w:szCs w:val="29"/>
        </w:rPr>
        <w:t>自动灭火系统、消火栓及防烟排烟系统等，或已设置但不符合标</w:t>
      </w:r>
      <w:r>
        <w:rPr>
          <w:rFonts w:ascii="仿宋" w:hAnsi="仿宋" w:eastAsia="仿宋" w:cs="仿宋"/>
          <w:spacing w:val="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8"/>
          <w:sz w:val="29"/>
          <w:szCs w:val="29"/>
        </w:rPr>
        <w:t>准或不能正常使用的；学生宿舍或午休室未安装火灾自动报警系</w:t>
      </w:r>
      <w:r>
        <w:rPr>
          <w:rFonts w:ascii="仿宋" w:hAnsi="仿宋" w:eastAsia="仿宋" w:cs="仿宋"/>
          <w:spacing w:val="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9"/>
          <w:sz w:val="29"/>
          <w:szCs w:val="29"/>
        </w:rPr>
        <w:t>统或者具有联网功能的独立式火灾探测报警器的。</w:t>
      </w:r>
    </w:p>
    <w:p w14:paraId="52B1F94F">
      <w:pPr>
        <w:spacing w:before="161" w:line="287" w:lineRule="auto"/>
        <w:ind w:left="64" w:right="95" w:firstLine="599"/>
        <w:rPr>
          <w:rFonts w:ascii="仿宋" w:hAnsi="仿宋" w:eastAsia="仿宋" w:cs="仿宋"/>
          <w:sz w:val="29"/>
          <w:szCs w:val="29"/>
        </w:rPr>
      </w:pPr>
      <w:r>
        <w:rPr>
          <w:rFonts w:ascii="宋体" w:hAnsi="宋体" w:eastAsia="宋体" w:cs="宋体"/>
          <w:spacing w:val="7"/>
          <w:sz w:val="29"/>
          <w:szCs w:val="29"/>
        </w:rPr>
        <w:t>5.</w:t>
      </w:r>
      <w:r>
        <w:rPr>
          <w:rFonts w:ascii="仿宋" w:hAnsi="仿宋" w:eastAsia="仿宋" w:cs="仿宋"/>
          <w:spacing w:val="7"/>
          <w:sz w:val="29"/>
          <w:szCs w:val="29"/>
        </w:rPr>
        <w:t>校内施工实施电焊、气焊、切割、使用喷灯等明火作业未</w:t>
      </w:r>
      <w:r>
        <w:rPr>
          <w:rFonts w:ascii="仿宋" w:hAnsi="仿宋" w:eastAsia="仿宋" w:cs="仿宋"/>
          <w:spacing w:val="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7"/>
          <w:sz w:val="29"/>
          <w:szCs w:val="29"/>
        </w:rPr>
        <w:t>办理动火审批手续，未落实现场安全监管的。</w:t>
      </w:r>
    </w:p>
    <w:p w14:paraId="0DD3D7B5">
      <w:pPr>
        <w:spacing w:before="147" w:line="219" w:lineRule="auto"/>
        <w:jc w:val="right"/>
        <w:rPr>
          <w:rFonts w:ascii="仿宋" w:hAnsi="仿宋" w:eastAsia="仿宋" w:cs="仿宋"/>
          <w:sz w:val="29"/>
          <w:szCs w:val="29"/>
        </w:rPr>
      </w:pPr>
      <w:r>
        <w:rPr>
          <w:rFonts w:ascii="宋体" w:hAnsi="宋体" w:eastAsia="宋体" w:cs="宋体"/>
          <w:spacing w:val="10"/>
          <w:sz w:val="29"/>
          <w:szCs w:val="29"/>
        </w:rPr>
        <w:t>6.</w:t>
      </w:r>
      <w:r>
        <w:rPr>
          <w:rFonts w:ascii="仿宋" w:hAnsi="仿宋" w:eastAsia="仿宋" w:cs="仿宋"/>
          <w:spacing w:val="10"/>
          <w:sz w:val="29"/>
          <w:szCs w:val="29"/>
        </w:rPr>
        <w:t>电动自行车(含电池)入楼或私拉乱接电线、飞线充电的。</w:t>
      </w:r>
    </w:p>
    <w:p w14:paraId="3BD9FC5C">
      <w:pPr>
        <w:spacing w:before="183" w:line="300" w:lineRule="auto"/>
        <w:ind w:left="64" w:right="53" w:firstLine="599"/>
        <w:rPr>
          <w:rFonts w:ascii="仿宋" w:hAnsi="仿宋" w:eastAsia="仿宋" w:cs="仿宋"/>
          <w:sz w:val="29"/>
          <w:szCs w:val="29"/>
        </w:rPr>
      </w:pPr>
      <w:r>
        <w:rPr>
          <w:rFonts w:ascii="宋体" w:hAnsi="宋体" w:eastAsia="宋体" w:cs="宋体"/>
          <w:spacing w:val="9"/>
          <w:sz w:val="29"/>
          <w:szCs w:val="29"/>
        </w:rPr>
        <w:t>7.</w:t>
      </w:r>
      <w:r>
        <w:rPr>
          <w:rFonts w:ascii="仿宋" w:hAnsi="仿宋" w:eastAsia="仿宋" w:cs="仿宋"/>
          <w:spacing w:val="9"/>
          <w:sz w:val="29"/>
          <w:szCs w:val="29"/>
        </w:rPr>
        <w:t>校园内的教室、宿舍、图书馆、食堂等各类房屋建</w:t>
      </w:r>
      <w:r>
        <w:rPr>
          <w:rFonts w:ascii="仿宋" w:hAnsi="仿宋" w:eastAsia="仿宋" w:cs="仿宋"/>
          <w:spacing w:val="8"/>
          <w:sz w:val="29"/>
          <w:szCs w:val="29"/>
        </w:rPr>
        <w:t>筑，在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8"/>
          <w:sz w:val="29"/>
          <w:szCs w:val="29"/>
        </w:rPr>
        <w:t>施工前未依法取得消防设计审查合格意见的，或在</w:t>
      </w:r>
      <w:r>
        <w:rPr>
          <w:rFonts w:ascii="仿宋" w:hAnsi="仿宋" w:eastAsia="仿宋" w:cs="仿宋"/>
          <w:spacing w:val="7"/>
          <w:sz w:val="29"/>
          <w:szCs w:val="29"/>
        </w:rPr>
        <w:t>投入使用前未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7"/>
          <w:sz w:val="29"/>
          <w:szCs w:val="29"/>
        </w:rPr>
        <w:t>取得消防验收(备案)合格意见的。校园内的宾馆、饭店、商场</w:t>
      </w:r>
    </w:p>
    <w:p w14:paraId="2EED491E">
      <w:pPr>
        <w:spacing w:before="182" w:line="331" w:lineRule="auto"/>
        <w:ind w:left="64" w:right="55" w:firstLine="15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4"/>
          <w:sz w:val="29"/>
          <w:szCs w:val="29"/>
        </w:rPr>
        <w:t>(含超市)等公众聚集场所，未经消防救援机构许可擅自投入使</w:t>
      </w:r>
      <w:r>
        <w:rPr>
          <w:rFonts w:ascii="仿宋" w:hAnsi="仿宋" w:eastAsia="仿宋" w:cs="仿宋"/>
          <w:spacing w:val="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"/>
          <w:sz w:val="29"/>
          <w:szCs w:val="29"/>
        </w:rPr>
        <w:t>用、营业的。</w:t>
      </w:r>
    </w:p>
    <w:p w14:paraId="48F5EEDF">
      <w:pPr>
        <w:spacing w:before="1" w:line="333" w:lineRule="auto"/>
        <w:ind w:left="64" w:right="37" w:firstLine="649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宋体" w:hAnsi="宋体" w:eastAsia="宋体" w:cs="宋体"/>
          <w:spacing w:val="7"/>
          <w:sz w:val="29"/>
          <w:szCs w:val="29"/>
        </w:rPr>
        <w:t>8.</w:t>
      </w:r>
      <w:r>
        <w:rPr>
          <w:rFonts w:ascii="仿宋" w:hAnsi="仿宋" w:eastAsia="仿宋" w:cs="仿宋"/>
          <w:spacing w:val="7"/>
          <w:sz w:val="29"/>
          <w:szCs w:val="29"/>
        </w:rPr>
        <w:t>校园内人员密集场所未按规定设置独立的安全出口、安全</w:t>
      </w:r>
      <w:r>
        <w:rPr>
          <w:rFonts w:ascii="仿宋" w:hAnsi="仿宋" w:eastAsia="仿宋" w:cs="仿宋"/>
          <w:spacing w:val="1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0"/>
          <w:sz w:val="29"/>
          <w:szCs w:val="29"/>
        </w:rPr>
        <w:t>出口数量不足或其总净宽度小于国家工程建设消防技术标准规</w:t>
      </w:r>
      <w:r>
        <w:rPr>
          <w:rFonts w:ascii="仿宋" w:hAnsi="仿宋" w:eastAsia="仿宋" w:cs="仿宋"/>
          <w:spacing w:val="10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7"/>
          <w:sz w:val="29"/>
          <w:szCs w:val="29"/>
        </w:rPr>
        <w:t>定值的80%。</w:t>
      </w:r>
    </w:p>
    <w:p w14:paraId="40D1EC81">
      <w:pPr>
        <w:spacing w:line="343" w:lineRule="auto"/>
        <w:ind w:left="155" w:right="14" w:firstLine="559"/>
        <w:rPr>
          <w:rFonts w:ascii="仿宋" w:hAnsi="仿宋" w:eastAsia="仿宋" w:cs="仿宋"/>
          <w:sz w:val="29"/>
          <w:szCs w:val="29"/>
        </w:rPr>
      </w:pPr>
      <w:r>
        <w:rPr>
          <w:rFonts w:ascii="宋体" w:hAnsi="宋体" w:eastAsia="宋体" w:cs="宋体"/>
          <w:spacing w:val="19"/>
          <w:sz w:val="29"/>
          <w:szCs w:val="29"/>
        </w:rPr>
        <w:t>9.</w:t>
      </w:r>
      <w:r>
        <w:rPr>
          <w:rFonts w:ascii="仿宋" w:hAnsi="仿宋" w:eastAsia="仿宋" w:cs="仿宋"/>
          <w:spacing w:val="19"/>
          <w:sz w:val="29"/>
          <w:szCs w:val="29"/>
        </w:rPr>
        <w:t>校园内人员密集场所的门窗设置影响逃</w:t>
      </w:r>
      <w:r>
        <w:rPr>
          <w:rFonts w:ascii="仿宋" w:hAnsi="仿宋" w:eastAsia="仿宋" w:cs="仿宋"/>
          <w:spacing w:val="18"/>
          <w:sz w:val="29"/>
          <w:szCs w:val="29"/>
        </w:rPr>
        <w:t>生和灭火救援的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2"/>
          <w:sz w:val="29"/>
          <w:szCs w:val="29"/>
        </w:rPr>
        <w:t>障碍物的(包括但不限于外窗被铁栅栏、铁丝网等封堵或被广告</w:t>
      </w:r>
    </w:p>
    <w:p w14:paraId="5ED73131">
      <w:pPr>
        <w:spacing w:line="343" w:lineRule="auto"/>
        <w:rPr>
          <w:rFonts w:ascii="仿宋" w:hAnsi="仿宋" w:eastAsia="仿宋" w:cs="仿宋"/>
          <w:sz w:val="29"/>
          <w:szCs w:val="29"/>
        </w:rPr>
        <w:sectPr>
          <w:footerReference r:id="rId6" w:type="default"/>
          <w:pgSz w:w="11900" w:h="16840"/>
          <w:pgMar w:top="1431" w:right="1615" w:bottom="2479" w:left="1785" w:header="0" w:footer="2102" w:gutter="0"/>
          <w:cols w:space="720" w:num="1"/>
        </w:sectPr>
      </w:pPr>
    </w:p>
    <w:p w14:paraId="1DAA8CAF">
      <w:pPr>
        <w:pStyle w:val="2"/>
        <w:spacing w:line="256" w:lineRule="auto"/>
      </w:pPr>
    </w:p>
    <w:p w14:paraId="301A28C1">
      <w:pPr>
        <w:pStyle w:val="2"/>
        <w:spacing w:line="256" w:lineRule="auto"/>
      </w:pPr>
    </w:p>
    <w:p w14:paraId="73A76AEA">
      <w:pPr>
        <w:pStyle w:val="2"/>
        <w:spacing w:line="256" w:lineRule="auto"/>
      </w:pPr>
    </w:p>
    <w:p w14:paraId="5CBB04DC">
      <w:pPr>
        <w:pStyle w:val="2"/>
        <w:spacing w:line="257" w:lineRule="auto"/>
      </w:pPr>
    </w:p>
    <w:p w14:paraId="7BCC51A9">
      <w:pPr>
        <w:spacing w:before="97" w:line="222" w:lineRule="auto"/>
        <w:ind w:left="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牌等遮挡等情形)。</w:t>
      </w:r>
    </w:p>
    <w:p w14:paraId="4B400A81">
      <w:pPr>
        <w:spacing w:before="155" w:line="313" w:lineRule="auto"/>
        <w:ind w:left="74" w:right="48" w:firstLine="590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"/>
          <w:sz w:val="30"/>
          <w:szCs w:val="30"/>
        </w:rPr>
        <w:t>10.</w:t>
      </w:r>
      <w:r>
        <w:rPr>
          <w:rFonts w:ascii="仿宋" w:hAnsi="仿宋" w:eastAsia="仿宋" w:cs="仿宋"/>
          <w:spacing w:val="1"/>
          <w:sz w:val="30"/>
          <w:szCs w:val="30"/>
        </w:rPr>
        <w:t>实验室内违规存放、使用易燃易爆危险品；存放、使用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易燃易爆危险品的实验室设置在建筑的地下室或半地下室。</w:t>
      </w:r>
    </w:p>
    <w:p w14:paraId="0D07DEA7">
      <w:pPr>
        <w:spacing w:before="1" w:line="319" w:lineRule="auto"/>
        <w:ind w:left="74" w:firstLine="76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(二)综合判定(存在任意3条及以上，则综合判定为重大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事故隐患)</w:t>
      </w:r>
    </w:p>
    <w:p w14:paraId="21B91F9C">
      <w:pPr>
        <w:spacing w:before="6" w:line="272" w:lineRule="auto"/>
        <w:ind w:left="74" w:right="64" w:firstLine="590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1.</w:t>
      </w:r>
      <w:r>
        <w:rPr>
          <w:rFonts w:ascii="仿宋" w:hAnsi="仿宋" w:eastAsia="仿宋" w:cs="仿宋"/>
          <w:spacing w:val="7"/>
          <w:sz w:val="30"/>
          <w:szCs w:val="30"/>
        </w:rPr>
        <w:t>未按国家工程建设消防技术标准的规定或</w:t>
      </w:r>
      <w:r>
        <w:rPr>
          <w:rFonts w:ascii="仿宋" w:hAnsi="仿宋" w:eastAsia="仿宋" w:cs="仿宋"/>
          <w:spacing w:val="6"/>
          <w:sz w:val="30"/>
          <w:szCs w:val="30"/>
        </w:rPr>
        <w:t>城市消防规划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的要求设置消防车道或消防车道被堵塞、占用的。</w:t>
      </w:r>
    </w:p>
    <w:p w14:paraId="43D23790">
      <w:pPr>
        <w:spacing w:before="177" w:line="262" w:lineRule="auto"/>
        <w:ind w:left="74" w:right="25" w:firstLine="5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2.建筑之间的既有防火间距被占用或小于国家工程建设消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防技术标准的规定值的80%。</w:t>
      </w:r>
    </w:p>
    <w:p w14:paraId="2A56B489">
      <w:pPr>
        <w:spacing w:before="188" w:line="286" w:lineRule="auto"/>
        <w:ind w:left="74" w:right="32" w:firstLine="5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3.未按国家工程建设消防技术标准的规定设置除火灾自动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报警系统、自动灭火系统、消火栓系统、防烟排烟系统外的其他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固定消防设施，并定期维护保养检测，不能正常使用的。</w:t>
      </w:r>
    </w:p>
    <w:p w14:paraId="46B79AD9">
      <w:pPr>
        <w:spacing w:before="154" w:line="268" w:lineRule="auto"/>
        <w:ind w:left="74" w:right="38" w:firstLine="590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-4"/>
          <w:sz w:val="30"/>
          <w:szCs w:val="30"/>
        </w:rPr>
        <w:t>4.</w:t>
      </w:r>
      <w:r>
        <w:rPr>
          <w:rFonts w:ascii="仿宋" w:hAnsi="仿宋" w:eastAsia="仿宋" w:cs="仿宋"/>
          <w:spacing w:val="-4"/>
          <w:sz w:val="30"/>
          <w:szCs w:val="30"/>
        </w:rPr>
        <w:t>消防控制室值班人员未取得消防设施操作员证书的；或按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要求应设而未设专业消防管理人员的。</w:t>
      </w:r>
    </w:p>
    <w:p w14:paraId="0A79CD5A">
      <w:pPr>
        <w:spacing w:before="168" w:line="272" w:lineRule="auto"/>
        <w:ind w:left="74" w:right="43" w:firstLine="590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5.</w:t>
      </w:r>
      <w:r>
        <w:rPr>
          <w:rFonts w:ascii="仿宋" w:hAnsi="仿宋" w:eastAsia="仿宋" w:cs="仿宋"/>
          <w:spacing w:val="7"/>
          <w:sz w:val="30"/>
          <w:szCs w:val="30"/>
        </w:rPr>
        <w:t>安全出口数量或宽度不符合国家工程建设消防技术标准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的规定，或既有安全出口被封堵。</w:t>
      </w:r>
    </w:p>
    <w:p w14:paraId="405722C0">
      <w:pPr>
        <w:spacing w:before="176" w:line="266" w:lineRule="auto"/>
        <w:ind w:left="74" w:right="32" w:firstLine="590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-4"/>
          <w:sz w:val="30"/>
          <w:szCs w:val="30"/>
        </w:rPr>
        <w:t>6.</w:t>
      </w:r>
      <w:r>
        <w:rPr>
          <w:rFonts w:ascii="仿宋" w:hAnsi="仿宋" w:eastAsia="仿宋" w:cs="仿宋"/>
          <w:spacing w:val="-4"/>
          <w:sz w:val="30"/>
          <w:szCs w:val="30"/>
        </w:rPr>
        <w:t>按国家工程建设消防技术标准的规定，建筑物应设置独立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的安全出口或疏散楼梯而未设置。</w:t>
      </w:r>
    </w:p>
    <w:p w14:paraId="62B81735">
      <w:pPr>
        <w:spacing w:before="164" w:line="272" w:lineRule="auto"/>
        <w:ind w:left="74" w:right="39" w:firstLine="590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</w:rPr>
        <w:t>7.</w:t>
      </w:r>
      <w:r>
        <w:rPr>
          <w:rFonts w:ascii="仿宋" w:hAnsi="仿宋" w:eastAsia="仿宋" w:cs="仿宋"/>
          <w:spacing w:val="8"/>
          <w:sz w:val="30"/>
          <w:szCs w:val="30"/>
        </w:rPr>
        <w:t>原有防火分区被改变并导致实际防火分</w:t>
      </w:r>
      <w:r>
        <w:rPr>
          <w:rFonts w:ascii="仿宋" w:hAnsi="仿宋" w:eastAsia="仿宋" w:cs="仿宋"/>
          <w:spacing w:val="7"/>
          <w:sz w:val="30"/>
          <w:szCs w:val="30"/>
        </w:rPr>
        <w:t>区的建筑面积大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于国家工程建设消防技术标准规定值的50%。</w:t>
      </w:r>
    </w:p>
    <w:p w14:paraId="1DA6DD40">
      <w:pPr>
        <w:spacing w:before="169" w:line="268" w:lineRule="auto"/>
        <w:ind w:left="74" w:right="42" w:firstLine="590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-4"/>
          <w:sz w:val="30"/>
          <w:szCs w:val="30"/>
        </w:rPr>
        <w:t>8.</w:t>
      </w:r>
      <w:r>
        <w:rPr>
          <w:rFonts w:ascii="仿宋" w:hAnsi="仿宋" w:eastAsia="仿宋" w:cs="仿宋"/>
          <w:spacing w:val="-4"/>
          <w:sz w:val="30"/>
          <w:szCs w:val="30"/>
        </w:rPr>
        <w:t>防火门、防火卷帘等防火分隔设施损坏的数量大于该防火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分区相应防火分隔设施总数的50%。</w:t>
      </w:r>
    </w:p>
    <w:p w14:paraId="07EB558C">
      <w:pPr>
        <w:spacing w:line="268" w:lineRule="auto"/>
        <w:rPr>
          <w:rFonts w:ascii="仿宋" w:hAnsi="仿宋" w:eastAsia="仿宋" w:cs="仿宋"/>
          <w:sz w:val="30"/>
          <w:szCs w:val="30"/>
        </w:rPr>
        <w:sectPr>
          <w:footerReference r:id="rId7" w:type="default"/>
          <w:pgSz w:w="11900" w:h="16840"/>
          <w:pgMar w:top="1431" w:right="1707" w:bottom="2757" w:left="1785" w:header="0" w:footer="2366" w:gutter="0"/>
          <w:cols w:space="720" w:num="1"/>
        </w:sectPr>
      </w:pPr>
    </w:p>
    <w:p w14:paraId="32FF2089">
      <w:pPr>
        <w:pStyle w:val="2"/>
        <w:spacing w:line="263" w:lineRule="auto"/>
      </w:pPr>
    </w:p>
    <w:p w14:paraId="04CC19C0">
      <w:pPr>
        <w:pStyle w:val="2"/>
        <w:spacing w:line="263" w:lineRule="auto"/>
      </w:pPr>
    </w:p>
    <w:p w14:paraId="0A7AFCFA">
      <w:pPr>
        <w:pStyle w:val="2"/>
        <w:spacing w:line="264" w:lineRule="auto"/>
      </w:pPr>
    </w:p>
    <w:p w14:paraId="6A943E82">
      <w:pPr>
        <w:pStyle w:val="2"/>
        <w:spacing w:line="264" w:lineRule="auto"/>
      </w:pPr>
    </w:p>
    <w:p w14:paraId="4C606F51">
      <w:pPr>
        <w:spacing w:before="94" w:line="294" w:lineRule="auto"/>
        <w:ind w:left="24" w:right="127" w:firstLine="59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0"/>
          <w:sz w:val="29"/>
          <w:szCs w:val="29"/>
        </w:rPr>
        <w:t>9.未按国家工程建设消防技术标准的规定设置疏散</w:t>
      </w:r>
      <w:r>
        <w:rPr>
          <w:rFonts w:ascii="仿宋" w:hAnsi="仿宋" w:eastAsia="仿宋" w:cs="仿宋"/>
          <w:spacing w:val="19"/>
          <w:sz w:val="29"/>
          <w:szCs w:val="29"/>
        </w:rPr>
        <w:t>指示标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8"/>
          <w:sz w:val="29"/>
          <w:szCs w:val="29"/>
        </w:rPr>
        <w:t>志、应急照明，或所设置设施的损坏率大于标准规定要求设置数</w:t>
      </w:r>
      <w:r>
        <w:rPr>
          <w:rFonts w:ascii="仿宋" w:hAnsi="仿宋" w:eastAsia="仿宋" w:cs="仿宋"/>
          <w:spacing w:val="1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6"/>
          <w:sz w:val="29"/>
          <w:szCs w:val="29"/>
        </w:rPr>
        <w:t>量的50%。</w:t>
      </w:r>
    </w:p>
    <w:p w14:paraId="5D0F2AD2">
      <w:pPr>
        <w:spacing w:before="185" w:line="278" w:lineRule="auto"/>
        <w:ind w:left="24" w:right="124" w:firstLine="59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4"/>
          <w:sz w:val="29"/>
          <w:szCs w:val="29"/>
        </w:rPr>
        <w:t>10.高层建筑封闭楼梯间或防烟楼梯间的门的损坏</w:t>
      </w:r>
      <w:r>
        <w:rPr>
          <w:rFonts w:ascii="仿宋" w:hAnsi="仿宋" w:eastAsia="仿宋" w:cs="仿宋"/>
          <w:spacing w:val="13"/>
          <w:sz w:val="29"/>
          <w:szCs w:val="29"/>
        </w:rPr>
        <w:t>率大于其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2"/>
          <w:sz w:val="29"/>
          <w:szCs w:val="29"/>
        </w:rPr>
        <w:t>设置总数的20%。</w:t>
      </w:r>
    </w:p>
    <w:p w14:paraId="2D61E81F">
      <w:pPr>
        <w:spacing w:before="173" w:line="275" w:lineRule="auto"/>
        <w:ind w:left="24" w:right="159" w:firstLine="590"/>
        <w:rPr>
          <w:rFonts w:ascii="仿宋" w:hAnsi="仿宋" w:eastAsia="仿宋" w:cs="仿宋"/>
          <w:sz w:val="29"/>
          <w:szCs w:val="29"/>
        </w:rPr>
      </w:pPr>
      <w:r>
        <w:rPr>
          <w:rFonts w:ascii="宋体" w:hAnsi="宋体" w:eastAsia="宋体" w:cs="宋体"/>
          <w:spacing w:val="12"/>
          <w:sz w:val="29"/>
          <w:szCs w:val="29"/>
        </w:rPr>
        <w:t>11.</w:t>
      </w:r>
      <w:r>
        <w:rPr>
          <w:rFonts w:ascii="仿宋" w:hAnsi="仿宋" w:eastAsia="仿宋" w:cs="仿宋"/>
          <w:spacing w:val="12"/>
          <w:sz w:val="29"/>
          <w:szCs w:val="29"/>
        </w:rPr>
        <w:t>高层建筑的消防车道、救援场地设置不符合要求或被占</w:t>
      </w:r>
      <w:r>
        <w:rPr>
          <w:rFonts w:ascii="仿宋" w:hAnsi="仿宋" w:eastAsia="仿宋" w:cs="仿宋"/>
          <w:spacing w:val="16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5"/>
          <w:sz w:val="29"/>
          <w:szCs w:val="29"/>
        </w:rPr>
        <w:t>用，影响火灾扑救。</w:t>
      </w:r>
    </w:p>
    <w:p w14:paraId="42F3D8A9">
      <w:pPr>
        <w:spacing w:before="186" w:line="336" w:lineRule="auto"/>
        <w:ind w:left="24" w:right="123" w:firstLine="594"/>
        <w:rPr>
          <w:rFonts w:ascii="仿宋" w:hAnsi="仿宋" w:eastAsia="仿宋" w:cs="仿宋"/>
          <w:sz w:val="29"/>
          <w:szCs w:val="29"/>
        </w:rPr>
      </w:pPr>
      <w:r>
        <w:rPr>
          <w:rFonts w:ascii="黑体" w:hAnsi="黑体" w:eastAsia="黑体" w:cs="黑体"/>
          <w:b/>
          <w:bCs/>
          <w:spacing w:val="15"/>
          <w:sz w:val="29"/>
          <w:szCs w:val="29"/>
        </w:rPr>
        <w:t>第四条</w:t>
      </w:r>
      <w:r>
        <w:rPr>
          <w:rFonts w:ascii="黑体" w:hAnsi="黑体" w:eastAsia="黑体" w:cs="黑体"/>
          <w:spacing w:val="-1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5"/>
          <w:sz w:val="29"/>
          <w:szCs w:val="29"/>
        </w:rPr>
        <w:t>校舍使用存在以下行为之一的，应直接判定为重大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6"/>
          <w:sz w:val="29"/>
          <w:szCs w:val="29"/>
        </w:rPr>
        <w:t>事故隐患：</w:t>
      </w:r>
    </w:p>
    <w:p w14:paraId="14D4A74E">
      <w:pPr>
        <w:spacing w:before="5" w:line="219" w:lineRule="auto"/>
        <w:ind w:left="78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5"/>
          <w:sz w:val="29"/>
          <w:szCs w:val="29"/>
        </w:rPr>
        <w:t>(一)与周边环境存在下列之一情况的：</w:t>
      </w:r>
    </w:p>
    <w:p w14:paraId="475103EA">
      <w:pPr>
        <w:spacing w:before="165" w:line="282" w:lineRule="auto"/>
        <w:ind w:left="24" w:right="147" w:firstLine="590"/>
        <w:rPr>
          <w:rFonts w:ascii="仿宋" w:hAnsi="仿宋" w:eastAsia="仿宋" w:cs="仿宋"/>
          <w:sz w:val="29"/>
          <w:szCs w:val="29"/>
        </w:rPr>
      </w:pPr>
      <w:r>
        <w:rPr>
          <w:rFonts w:ascii="宋体" w:hAnsi="宋体" w:eastAsia="宋体" w:cs="宋体"/>
          <w:spacing w:val="7"/>
          <w:sz w:val="29"/>
          <w:szCs w:val="29"/>
        </w:rPr>
        <w:t>1.</w:t>
      </w:r>
      <w:r>
        <w:rPr>
          <w:rFonts w:ascii="仿宋" w:hAnsi="仿宋" w:eastAsia="仿宋" w:cs="仿宋"/>
          <w:spacing w:val="7"/>
          <w:sz w:val="29"/>
          <w:szCs w:val="29"/>
        </w:rPr>
        <w:t>建设在地震断裂带、低洼地、滑坡地段、泥石流地区、洪</w:t>
      </w:r>
      <w:r>
        <w:rPr>
          <w:rFonts w:ascii="仿宋" w:hAnsi="仿宋" w:eastAsia="仿宋" w:cs="仿宋"/>
          <w:spacing w:val="1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6"/>
          <w:sz w:val="29"/>
          <w:szCs w:val="29"/>
        </w:rPr>
        <w:t>水沟口或泄洪区等自然灾害频发地段。</w:t>
      </w:r>
    </w:p>
    <w:p w14:paraId="321745CE">
      <w:pPr>
        <w:spacing w:before="169" w:line="283" w:lineRule="auto"/>
        <w:ind w:left="24" w:right="118" w:firstLine="59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9"/>
          <w:sz w:val="29"/>
          <w:szCs w:val="29"/>
        </w:rPr>
        <w:t>2.毗邻集贸市场、娱乐场所、殡仪馆、医院</w:t>
      </w:r>
      <w:r>
        <w:rPr>
          <w:rFonts w:ascii="仿宋" w:hAnsi="仿宋" w:eastAsia="仿宋" w:cs="仿宋"/>
          <w:spacing w:val="8"/>
          <w:sz w:val="29"/>
          <w:szCs w:val="29"/>
        </w:rPr>
        <w:t>太平间、传染病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9"/>
          <w:sz w:val="29"/>
          <w:szCs w:val="29"/>
        </w:rPr>
        <w:t>院或医院传染病房等不利于学生身心健康和危及学生安全。</w:t>
      </w:r>
    </w:p>
    <w:p w14:paraId="5DBC2D2E">
      <w:pPr>
        <w:spacing w:before="171" w:line="272" w:lineRule="auto"/>
        <w:ind w:left="24" w:right="124" w:firstLine="590"/>
        <w:rPr>
          <w:rFonts w:ascii="仿宋" w:hAnsi="仿宋" w:eastAsia="仿宋" w:cs="仿宋"/>
          <w:sz w:val="29"/>
          <w:szCs w:val="29"/>
        </w:rPr>
      </w:pPr>
      <w:r>
        <w:rPr>
          <w:rFonts w:ascii="宋体" w:hAnsi="宋体" w:eastAsia="宋体" w:cs="宋体"/>
          <w:spacing w:val="8"/>
          <w:sz w:val="29"/>
          <w:szCs w:val="29"/>
        </w:rPr>
        <w:t>3.</w:t>
      </w:r>
      <w:r>
        <w:rPr>
          <w:rFonts w:ascii="仿宋" w:hAnsi="仿宋" w:eastAsia="仿宋" w:cs="仿宋"/>
          <w:spacing w:val="8"/>
          <w:sz w:val="29"/>
          <w:szCs w:val="29"/>
        </w:rPr>
        <w:t>与地铁、轻轨、高速公路、城市干道、机场及飞机起降航</w:t>
      </w:r>
      <w:r>
        <w:rPr>
          <w:rFonts w:ascii="仿宋" w:hAnsi="仿宋" w:eastAsia="仿宋" w:cs="仿宋"/>
          <w:spacing w:val="1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6"/>
          <w:sz w:val="29"/>
          <w:szCs w:val="29"/>
        </w:rPr>
        <w:t>线安全防护距离不符合有关规定。</w:t>
      </w:r>
    </w:p>
    <w:p w14:paraId="1C5177FA">
      <w:pPr>
        <w:spacing w:before="195" w:line="277" w:lineRule="auto"/>
        <w:ind w:left="24" w:right="125" w:firstLine="59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8"/>
          <w:sz w:val="29"/>
          <w:szCs w:val="29"/>
        </w:rPr>
        <w:t>4.周边设有输气输油管、各类污染源、高压电设施、生产经</w:t>
      </w:r>
      <w:r>
        <w:rPr>
          <w:rFonts w:ascii="仿宋" w:hAnsi="仿宋" w:eastAsia="仿宋" w:cs="仿宋"/>
          <w:spacing w:val="1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"/>
          <w:sz w:val="29"/>
          <w:szCs w:val="29"/>
        </w:rPr>
        <w:t>营储存有毒有害危险品。</w:t>
      </w:r>
    </w:p>
    <w:p w14:paraId="60F74C78">
      <w:pPr>
        <w:spacing w:before="186" w:line="275" w:lineRule="auto"/>
        <w:ind w:left="24" w:right="121" w:firstLine="76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"/>
          <w:sz w:val="29"/>
          <w:szCs w:val="29"/>
        </w:rPr>
        <w:t>( 二</w:t>
      </w:r>
      <w:r>
        <w:rPr>
          <w:rFonts w:ascii="仿宋" w:hAnsi="仿宋" w:eastAsia="仿宋" w:cs="仿宋"/>
          <w:spacing w:val="-1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"/>
          <w:sz w:val="29"/>
          <w:szCs w:val="29"/>
        </w:rPr>
        <w:t>)地基基础经鉴定出现不均匀沉降，或部分承重构件存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"/>
          <w:sz w:val="29"/>
          <w:szCs w:val="29"/>
        </w:rPr>
        <w:t>在损伤、裂缝或变形的。</w:t>
      </w:r>
    </w:p>
    <w:p w14:paraId="390358CA">
      <w:pPr>
        <w:spacing w:before="176" w:line="219" w:lineRule="auto"/>
        <w:ind w:left="78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5"/>
          <w:sz w:val="29"/>
          <w:szCs w:val="29"/>
        </w:rPr>
        <w:t>(三)存在未经竣工验收或验收不合格即交付使用的。</w:t>
      </w:r>
    </w:p>
    <w:p w14:paraId="56425045">
      <w:pPr>
        <w:spacing w:before="197" w:line="221" w:lineRule="auto"/>
        <w:jc w:val="right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7"/>
          <w:sz w:val="29"/>
          <w:szCs w:val="29"/>
        </w:rPr>
        <w:t>(四)擅自改变学校用房使用功能及用途，违规搭</w:t>
      </w:r>
      <w:r>
        <w:rPr>
          <w:rFonts w:ascii="仿宋" w:hAnsi="仿宋" w:eastAsia="仿宋" w:cs="仿宋"/>
          <w:spacing w:val="6"/>
          <w:sz w:val="29"/>
          <w:szCs w:val="29"/>
        </w:rPr>
        <w:t>建构筑物、</w:t>
      </w:r>
    </w:p>
    <w:p w14:paraId="3BDD06D5">
      <w:pPr>
        <w:spacing w:line="221" w:lineRule="auto"/>
        <w:rPr>
          <w:rFonts w:ascii="仿宋" w:hAnsi="仿宋" w:eastAsia="仿宋" w:cs="仿宋"/>
          <w:sz w:val="29"/>
          <w:szCs w:val="29"/>
        </w:rPr>
        <w:sectPr>
          <w:footerReference r:id="rId8" w:type="default"/>
          <w:pgSz w:w="11900" w:h="16840"/>
          <w:pgMar w:top="1431" w:right="1604" w:bottom="2389" w:left="1785" w:header="0" w:footer="2012" w:gutter="0"/>
          <w:cols w:space="720" w:num="1"/>
        </w:sectPr>
      </w:pPr>
    </w:p>
    <w:p w14:paraId="388135BF">
      <w:pPr>
        <w:pStyle w:val="2"/>
        <w:spacing w:line="283" w:lineRule="auto"/>
      </w:pPr>
    </w:p>
    <w:p w14:paraId="5A72D010">
      <w:pPr>
        <w:pStyle w:val="2"/>
        <w:spacing w:line="284" w:lineRule="auto"/>
      </w:pPr>
    </w:p>
    <w:p w14:paraId="55BE431D">
      <w:pPr>
        <w:pStyle w:val="2"/>
        <w:spacing w:line="284" w:lineRule="auto"/>
      </w:pPr>
    </w:p>
    <w:p w14:paraId="1CC01169">
      <w:pPr>
        <w:pStyle w:val="2"/>
        <w:spacing w:line="284" w:lineRule="auto"/>
      </w:pPr>
    </w:p>
    <w:p w14:paraId="3F780A3E">
      <w:pPr>
        <w:spacing w:before="94" w:line="222" w:lineRule="auto"/>
        <w:jc w:val="right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sz w:val="29"/>
          <w:szCs w:val="29"/>
        </w:rPr>
        <w:t>分隔房间或临时增加宿舍房间、超原设计标准增设床(铺)位的。</w:t>
      </w:r>
    </w:p>
    <w:p w14:paraId="7EED1D76">
      <w:pPr>
        <w:spacing w:before="163" w:line="222" w:lineRule="auto"/>
        <w:ind w:left="79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3"/>
          <w:sz w:val="29"/>
          <w:szCs w:val="29"/>
        </w:rPr>
        <w:t>(</w:t>
      </w:r>
      <w:r>
        <w:rPr>
          <w:rFonts w:ascii="仿宋" w:hAnsi="仿宋" w:eastAsia="仿宋" w:cs="仿宋"/>
          <w:spacing w:val="-3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3"/>
          <w:sz w:val="29"/>
          <w:szCs w:val="29"/>
        </w:rPr>
        <w:t>五</w:t>
      </w:r>
      <w:r>
        <w:rPr>
          <w:rFonts w:ascii="仿宋" w:hAnsi="仿宋" w:eastAsia="仿宋" w:cs="仿宋"/>
          <w:spacing w:val="-4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3"/>
          <w:sz w:val="29"/>
          <w:szCs w:val="29"/>
        </w:rPr>
        <w:t>)</w:t>
      </w:r>
      <w:r>
        <w:rPr>
          <w:rFonts w:ascii="仿宋" w:hAnsi="仿宋" w:eastAsia="仿宋" w:cs="仿宋"/>
          <w:spacing w:val="-3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3"/>
          <w:sz w:val="29"/>
          <w:szCs w:val="29"/>
        </w:rPr>
        <w:t>使</w:t>
      </w:r>
      <w:r>
        <w:rPr>
          <w:rFonts w:ascii="仿宋" w:hAnsi="仿宋" w:eastAsia="仿宋" w:cs="仿宋"/>
          <w:spacing w:val="-40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3"/>
          <w:sz w:val="29"/>
          <w:szCs w:val="29"/>
        </w:rPr>
        <w:t>用</w:t>
      </w:r>
      <w:r>
        <w:rPr>
          <w:rFonts w:ascii="Times New Roman" w:hAnsi="Times New Roman" w:eastAsia="Times New Roman" w:cs="Times New Roman"/>
          <w:spacing w:val="-13"/>
          <w:sz w:val="29"/>
          <w:szCs w:val="29"/>
        </w:rPr>
        <w:t>C</w:t>
      </w:r>
      <w:r>
        <w:rPr>
          <w:rFonts w:ascii="Times New Roman" w:hAnsi="Times New Roman" w:eastAsia="Times New Roman" w:cs="Times New Roman"/>
          <w:spacing w:val="-41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3"/>
          <w:sz w:val="29"/>
          <w:szCs w:val="29"/>
        </w:rPr>
        <w:t>、</w:t>
      </w:r>
      <w:r>
        <w:rPr>
          <w:rFonts w:ascii="Times New Roman" w:hAnsi="Times New Roman" w:eastAsia="Times New Roman" w:cs="Times New Roman"/>
          <w:spacing w:val="-13"/>
          <w:sz w:val="29"/>
          <w:szCs w:val="29"/>
        </w:rPr>
        <w:t>D</w:t>
      </w:r>
      <w:r>
        <w:rPr>
          <w:rFonts w:ascii="Times New Roman" w:hAnsi="Times New Roman" w:eastAsia="Times New Roman" w:cs="Times New Roman"/>
          <w:spacing w:val="56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3"/>
          <w:sz w:val="29"/>
          <w:szCs w:val="29"/>
        </w:rPr>
        <w:t>级危房的。</w:t>
      </w:r>
    </w:p>
    <w:p w14:paraId="34B1DC5E">
      <w:pPr>
        <w:spacing w:before="156" w:line="275" w:lineRule="auto"/>
        <w:ind w:left="44" w:right="122" w:firstLine="75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1"/>
          <w:sz w:val="29"/>
          <w:szCs w:val="29"/>
        </w:rPr>
        <w:t>(六)在校舍屋顶超设计荷载限值堆放物品或增加设备设施</w:t>
      </w:r>
      <w:r>
        <w:rPr>
          <w:rFonts w:ascii="仿宋" w:hAnsi="仿宋" w:eastAsia="仿宋" w:cs="仿宋"/>
          <w:spacing w:val="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8"/>
          <w:sz w:val="29"/>
          <w:szCs w:val="29"/>
        </w:rPr>
        <w:t>的，或在楼内放置超过楼面荷载重量物品的。</w:t>
      </w:r>
    </w:p>
    <w:p w14:paraId="0738D74A">
      <w:pPr>
        <w:spacing w:before="166" w:line="277" w:lineRule="auto"/>
        <w:ind w:left="44" w:firstLine="75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4"/>
          <w:sz w:val="29"/>
          <w:szCs w:val="29"/>
        </w:rPr>
        <w:t>(七)建筑阳台、窗台、楼梯及公共通道等临边栏杆不牢固，</w:t>
      </w:r>
      <w:r>
        <w:rPr>
          <w:rFonts w:ascii="仿宋" w:hAnsi="仿宋" w:eastAsia="仿宋" w:cs="仿宋"/>
          <w:spacing w:val="1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6"/>
          <w:sz w:val="29"/>
          <w:szCs w:val="29"/>
        </w:rPr>
        <w:t>以及防护高度未达到相关标准要求的。</w:t>
      </w:r>
    </w:p>
    <w:p w14:paraId="6CC3FE2B">
      <w:pPr>
        <w:spacing w:before="151" w:line="298" w:lineRule="auto"/>
        <w:ind w:left="44" w:right="87" w:firstLine="75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2"/>
          <w:sz w:val="29"/>
          <w:szCs w:val="29"/>
        </w:rPr>
        <w:t>(八)体育馆、图书馆、活动中心、食堂、会议室、礼堂等</w:t>
      </w:r>
      <w:r>
        <w:rPr>
          <w:rFonts w:ascii="仿宋" w:hAnsi="仿宋" w:eastAsia="仿宋" w:cs="仿宋"/>
          <w:spacing w:val="1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6"/>
          <w:sz w:val="29"/>
          <w:szCs w:val="29"/>
        </w:rPr>
        <w:t>大跨度钢结构建筑未按要求进行维护保养和安全评估，或未按照</w:t>
      </w:r>
      <w:r>
        <w:rPr>
          <w:rFonts w:ascii="仿宋" w:hAnsi="仿宋" w:eastAsia="仿宋" w:cs="仿宋"/>
          <w:spacing w:val="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6"/>
          <w:sz w:val="29"/>
          <w:szCs w:val="29"/>
        </w:rPr>
        <w:t>规范要求进行屋顶防水维修作业的。</w:t>
      </w:r>
    </w:p>
    <w:p w14:paraId="241F8DD2">
      <w:pPr>
        <w:spacing w:before="163" w:line="335" w:lineRule="auto"/>
        <w:ind w:left="44" w:right="74" w:firstLine="634"/>
        <w:rPr>
          <w:rFonts w:ascii="仿宋" w:hAnsi="仿宋" w:eastAsia="仿宋" w:cs="仿宋"/>
          <w:sz w:val="29"/>
          <w:szCs w:val="29"/>
        </w:rPr>
      </w:pPr>
      <w:r>
        <w:rPr>
          <w:rFonts w:ascii="黑体" w:hAnsi="黑体" w:eastAsia="黑体" w:cs="黑体"/>
          <w:b/>
          <w:bCs/>
          <w:spacing w:val="13"/>
          <w:sz w:val="29"/>
          <w:szCs w:val="29"/>
        </w:rPr>
        <w:t>第五条</w:t>
      </w:r>
      <w:r>
        <w:rPr>
          <w:rFonts w:ascii="黑体" w:hAnsi="黑体" w:eastAsia="黑体" w:cs="黑体"/>
          <w:spacing w:val="-20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3"/>
          <w:sz w:val="29"/>
          <w:szCs w:val="29"/>
        </w:rPr>
        <w:t>食品安全管理中存在以下行为之一的，</w:t>
      </w:r>
      <w:r>
        <w:rPr>
          <w:rFonts w:ascii="仿宋" w:hAnsi="仿宋" w:eastAsia="仿宋" w:cs="仿宋"/>
          <w:spacing w:val="12"/>
          <w:sz w:val="29"/>
          <w:szCs w:val="29"/>
        </w:rPr>
        <w:t>应直接判定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"/>
          <w:sz w:val="29"/>
          <w:szCs w:val="29"/>
        </w:rPr>
        <w:t>为重大事故隐患：</w:t>
      </w:r>
    </w:p>
    <w:p w14:paraId="060DD84C">
      <w:pPr>
        <w:spacing w:before="2" w:line="283" w:lineRule="auto"/>
        <w:ind w:left="44" w:firstLine="75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4"/>
          <w:sz w:val="29"/>
          <w:szCs w:val="29"/>
        </w:rPr>
        <w:t>(一)学校食堂、承包经营学校食堂的企业、校外供餐单位、</w:t>
      </w:r>
      <w:r>
        <w:rPr>
          <w:rFonts w:ascii="仿宋" w:hAnsi="仿宋" w:eastAsia="仿宋" w:cs="仿宋"/>
          <w:spacing w:val="1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6"/>
          <w:sz w:val="29"/>
          <w:szCs w:val="29"/>
        </w:rPr>
        <w:t>食材供应企业未取得食品经营许可证的。</w:t>
      </w:r>
    </w:p>
    <w:p w14:paraId="4F8C4C5A">
      <w:pPr>
        <w:spacing w:before="137" w:line="289" w:lineRule="auto"/>
        <w:ind w:left="44" w:right="95" w:firstLine="75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2"/>
          <w:sz w:val="29"/>
          <w:szCs w:val="29"/>
        </w:rPr>
        <w:t>(二)从事接触直接入口食品工作的人员未取得有效健康证</w:t>
      </w:r>
      <w:r>
        <w:rPr>
          <w:rFonts w:ascii="仿宋" w:hAnsi="仿宋" w:eastAsia="仿宋" w:cs="仿宋"/>
          <w:spacing w:val="6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8"/>
          <w:sz w:val="29"/>
          <w:szCs w:val="29"/>
        </w:rPr>
        <w:t>明的。</w:t>
      </w:r>
    </w:p>
    <w:p w14:paraId="77532C1E">
      <w:pPr>
        <w:spacing w:before="133" w:line="220" w:lineRule="auto"/>
        <w:ind w:left="79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4"/>
          <w:sz w:val="29"/>
          <w:szCs w:val="29"/>
        </w:rPr>
        <w:t>(三)食品及原料进货来源不明，未落实可追溯机制的。</w:t>
      </w:r>
    </w:p>
    <w:p w14:paraId="2DF608C5">
      <w:pPr>
        <w:spacing w:before="183" w:line="282" w:lineRule="auto"/>
        <w:ind w:left="44" w:right="127" w:firstLine="75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1"/>
          <w:sz w:val="29"/>
          <w:szCs w:val="29"/>
        </w:rPr>
        <w:t>(四)采购不符合食品安全要求的食品、食品原料和食品添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3"/>
          <w:sz w:val="29"/>
          <w:szCs w:val="29"/>
        </w:rPr>
        <w:t>加剂的。</w:t>
      </w:r>
    </w:p>
    <w:p w14:paraId="0311E598">
      <w:pPr>
        <w:spacing w:before="165" w:line="220" w:lineRule="auto"/>
        <w:jc w:val="right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4"/>
          <w:sz w:val="29"/>
          <w:szCs w:val="29"/>
        </w:rPr>
        <w:t>(五)食品加工操作不规范、不卫生，可能造成食品污染的。</w:t>
      </w:r>
    </w:p>
    <w:p w14:paraId="081240C4">
      <w:pPr>
        <w:spacing w:before="163" w:line="275" w:lineRule="auto"/>
        <w:ind w:left="44" w:right="120" w:firstLine="75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1"/>
          <w:sz w:val="29"/>
          <w:szCs w:val="29"/>
        </w:rPr>
        <w:t>(六)贮存环境不符合要求，导致食品、食品原料变质或受</w:t>
      </w:r>
      <w:r>
        <w:rPr>
          <w:rFonts w:ascii="仿宋" w:hAnsi="仿宋" w:eastAsia="仿宋" w:cs="仿宋"/>
          <w:spacing w:val="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"/>
          <w:sz w:val="29"/>
          <w:szCs w:val="29"/>
        </w:rPr>
        <w:t>到污染的。</w:t>
      </w:r>
    </w:p>
    <w:p w14:paraId="7536913E">
      <w:pPr>
        <w:spacing w:before="157" w:line="219" w:lineRule="auto"/>
        <w:ind w:left="79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5"/>
          <w:sz w:val="29"/>
          <w:szCs w:val="29"/>
        </w:rPr>
        <w:t>(七)未按规定贮存、使用食品添加剂的。</w:t>
      </w:r>
    </w:p>
    <w:p w14:paraId="17C6F6F7">
      <w:pPr>
        <w:spacing w:line="219" w:lineRule="auto"/>
        <w:rPr>
          <w:rFonts w:ascii="仿宋" w:hAnsi="仿宋" w:eastAsia="仿宋" w:cs="仿宋"/>
          <w:sz w:val="29"/>
          <w:szCs w:val="29"/>
        </w:rPr>
        <w:sectPr>
          <w:footerReference r:id="rId9" w:type="default"/>
          <w:pgSz w:w="11900" w:h="16840"/>
          <w:pgMar w:top="1431" w:right="1655" w:bottom="2513" w:left="1785" w:header="0" w:footer="2176" w:gutter="0"/>
          <w:cols w:space="720" w:num="1"/>
        </w:sectPr>
      </w:pPr>
    </w:p>
    <w:p w14:paraId="51B1159B">
      <w:pPr>
        <w:pStyle w:val="2"/>
        <w:spacing w:line="270" w:lineRule="auto"/>
      </w:pPr>
    </w:p>
    <w:p w14:paraId="249A182E">
      <w:pPr>
        <w:pStyle w:val="2"/>
        <w:spacing w:line="270" w:lineRule="auto"/>
      </w:pPr>
    </w:p>
    <w:p w14:paraId="6CBD8FAC">
      <w:pPr>
        <w:pStyle w:val="2"/>
        <w:spacing w:line="271" w:lineRule="auto"/>
      </w:pPr>
    </w:p>
    <w:p w14:paraId="15CD6B22">
      <w:pPr>
        <w:pStyle w:val="2"/>
        <w:spacing w:line="271" w:lineRule="auto"/>
      </w:pPr>
    </w:p>
    <w:p w14:paraId="70899260">
      <w:pPr>
        <w:spacing w:before="97" w:line="222" w:lineRule="auto"/>
        <w:ind w:left="85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(八)餐用具不合格、未消毒或使用不合格洗涤剂的。</w:t>
      </w:r>
    </w:p>
    <w:p w14:paraId="3A453A9C">
      <w:pPr>
        <w:spacing w:before="151" w:line="222" w:lineRule="auto"/>
        <w:ind w:left="85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(九)非食堂从业人员未经允许进入食品处理区的。</w:t>
      </w:r>
    </w:p>
    <w:p w14:paraId="4737BD4E">
      <w:pPr>
        <w:spacing w:before="162" w:line="219" w:lineRule="auto"/>
        <w:ind w:left="85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(十)承包经营食堂转包、分包的。</w:t>
      </w:r>
    </w:p>
    <w:p w14:paraId="3C0F6DD5">
      <w:pPr>
        <w:spacing w:before="156" w:line="320" w:lineRule="auto"/>
        <w:ind w:left="144" w:right="31" w:firstLine="594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第六条</w:t>
      </w:r>
      <w:r>
        <w:rPr>
          <w:rFonts w:ascii="黑体" w:hAnsi="黑体" w:eastAsia="黑体" w:cs="黑体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实验实训管理中存在以下行为之一的，应直接判定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为重大事故隐患：</w:t>
      </w:r>
    </w:p>
    <w:p w14:paraId="391967C2">
      <w:pPr>
        <w:spacing w:before="2" w:line="275" w:lineRule="auto"/>
        <w:ind w:left="144" w:right="48" w:firstLine="7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(一)未建立健全并落实学校、二级单位和实验室(实训场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所)安全管理三级责任体系的。</w:t>
      </w:r>
    </w:p>
    <w:p w14:paraId="3D2864A2">
      <w:pPr>
        <w:spacing w:before="143" w:line="279" w:lineRule="auto"/>
        <w:ind w:left="144" w:right="45" w:firstLine="7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(二)实验人员在未得到安全准入的条件下进入实验室(实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训场所)开展实验活动的。</w:t>
      </w:r>
    </w:p>
    <w:p w14:paraId="0E6AC4C4">
      <w:pPr>
        <w:spacing w:before="150" w:line="308" w:lineRule="auto"/>
        <w:ind w:left="144" w:right="27" w:firstLine="7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(三)未建立实验室(实训场所)重要危险源(包括各类剧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毒、易制爆、易制毒、爆炸品等有毒有害化学品，各类易燃、易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爆、有毒、窒息、高压等危险气体，动物及病原微生物，辐射源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及射线装置，同位素及核材料，危险性机械加工装置，强电强磁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与激光设备，特种设备等)风险管控方案(包括但不限于实验室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分级分类；高风险等级实验室的备案与监督；制定应急预案并定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期演练；按等级实施安全检查、安全培训、安全评估、条件保障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等管理)的。</w:t>
      </w:r>
    </w:p>
    <w:p w14:paraId="2960668F">
      <w:pPr>
        <w:spacing w:before="183" w:line="280" w:lineRule="auto"/>
        <w:ind w:left="144" w:right="15" w:firstLine="7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(四)涉及重要危险源的实验时，未进行安全风险</w:t>
      </w:r>
      <w:r>
        <w:rPr>
          <w:rFonts w:ascii="仿宋" w:hAnsi="仿宋" w:eastAsia="仿宋" w:cs="仿宋"/>
          <w:spacing w:val="4"/>
          <w:sz w:val="30"/>
          <w:szCs w:val="30"/>
        </w:rPr>
        <w:t>分析及制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定相应防护措施的。</w:t>
      </w:r>
    </w:p>
    <w:p w14:paraId="7A539CDE">
      <w:pPr>
        <w:spacing w:before="136" w:line="276" w:lineRule="auto"/>
        <w:ind w:left="144" w:right="23" w:firstLine="7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(五)未经主管部门许可擅自建设、使用、转让涉及重要危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险源实验室(实训场所)或设备的。</w:t>
      </w:r>
    </w:p>
    <w:p w14:paraId="5764A10F">
      <w:pPr>
        <w:spacing w:before="162" w:line="219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(六)违规购买、存储、使用、运输、转让或处置重要危险</w:t>
      </w:r>
    </w:p>
    <w:p w14:paraId="4A572D16">
      <w:pPr>
        <w:spacing w:line="219" w:lineRule="auto"/>
        <w:rPr>
          <w:rFonts w:ascii="仿宋" w:hAnsi="仿宋" w:eastAsia="仿宋" w:cs="仿宋"/>
          <w:sz w:val="30"/>
          <w:szCs w:val="30"/>
        </w:rPr>
        <w:sectPr>
          <w:footerReference r:id="rId10" w:type="default"/>
          <w:pgSz w:w="11900" w:h="16840"/>
          <w:pgMar w:top="1431" w:right="1617" w:bottom="2387" w:left="1785" w:header="0" w:footer="1998" w:gutter="0"/>
          <w:cols w:space="720" w:num="1"/>
        </w:sectPr>
      </w:pPr>
    </w:p>
    <w:p w14:paraId="6BDBC0F6">
      <w:pPr>
        <w:pStyle w:val="2"/>
        <w:spacing w:line="279" w:lineRule="auto"/>
      </w:pPr>
    </w:p>
    <w:p w14:paraId="36421516">
      <w:pPr>
        <w:pStyle w:val="2"/>
        <w:spacing w:line="279" w:lineRule="auto"/>
      </w:pPr>
    </w:p>
    <w:p w14:paraId="180B855A">
      <w:pPr>
        <w:pStyle w:val="2"/>
        <w:spacing w:line="279" w:lineRule="auto"/>
      </w:pPr>
    </w:p>
    <w:p w14:paraId="38A78DD7">
      <w:pPr>
        <w:pStyle w:val="2"/>
        <w:spacing w:line="279" w:lineRule="auto"/>
      </w:pPr>
    </w:p>
    <w:p w14:paraId="01EFE747">
      <w:pPr>
        <w:spacing w:before="78" w:line="227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7"/>
          <w:sz w:val="24"/>
          <w:szCs w:val="24"/>
        </w:rPr>
        <w:t>源</w:t>
      </w:r>
      <w:r>
        <w:rPr>
          <w:rFonts w:ascii="仿宋" w:hAnsi="仿宋" w:eastAsia="仿宋" w:cs="仿宋"/>
          <w:spacing w:val="-1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7"/>
          <w:sz w:val="24"/>
          <w:szCs w:val="24"/>
        </w:rPr>
        <w:t>的</w:t>
      </w:r>
      <w:r>
        <w:rPr>
          <w:rFonts w:ascii="仿宋" w:hAnsi="仿宋" w:eastAsia="仿宋" w:cs="仿宋"/>
          <w:spacing w:val="-4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7"/>
          <w:sz w:val="24"/>
          <w:szCs w:val="24"/>
        </w:rPr>
        <w:t>。</w:t>
      </w:r>
    </w:p>
    <w:p w14:paraId="2DD6575B">
      <w:pPr>
        <w:spacing w:before="176" w:line="276" w:lineRule="auto"/>
        <w:ind w:right="66" w:firstLine="72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2"/>
          <w:sz w:val="29"/>
          <w:szCs w:val="29"/>
        </w:rPr>
        <w:t>(七)在实验室(实训场所)内使用超出其安全许可范围的</w:t>
      </w:r>
      <w:r>
        <w:rPr>
          <w:rFonts w:ascii="仿宋" w:hAnsi="仿宋" w:eastAsia="仿宋" w:cs="仿宋"/>
          <w:spacing w:val="5"/>
          <w:sz w:val="29"/>
          <w:szCs w:val="29"/>
        </w:rPr>
        <w:t xml:space="preserve"> 实验材料、设备或进行超出其安全等级的实验活动的。</w:t>
      </w:r>
    </w:p>
    <w:p w14:paraId="557E0A2B">
      <w:pPr>
        <w:spacing w:before="176" w:line="303" w:lineRule="auto"/>
        <w:ind w:right="67" w:firstLine="72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1"/>
          <w:sz w:val="29"/>
          <w:szCs w:val="29"/>
        </w:rPr>
        <w:t>(八)未按法律法规以及行业标准、安全技术规</w:t>
      </w:r>
      <w:r>
        <w:rPr>
          <w:rFonts w:ascii="仿宋" w:hAnsi="仿宋" w:eastAsia="仿宋" w:cs="仿宋"/>
          <w:spacing w:val="10"/>
          <w:sz w:val="29"/>
          <w:szCs w:val="29"/>
        </w:rPr>
        <w:t>范等规定要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9"/>
          <w:sz w:val="29"/>
          <w:szCs w:val="29"/>
        </w:rPr>
        <w:t>求落实重大设施设备(包括存储剧毒、易制爆化学品，危废贮存</w:t>
      </w:r>
      <w:r>
        <w:rPr>
          <w:rFonts w:ascii="仿宋" w:hAnsi="仿宋" w:eastAsia="仿宋" w:cs="仿宋"/>
          <w:spacing w:val="1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0"/>
          <w:sz w:val="29"/>
          <w:szCs w:val="29"/>
        </w:rPr>
        <w:t>站，备案生物实验室，涉源场所，特种设备等设施设备)定期环</w:t>
      </w:r>
      <w:r>
        <w:rPr>
          <w:rFonts w:ascii="仿宋" w:hAnsi="仿宋" w:eastAsia="仿宋" w:cs="仿宋"/>
          <w:spacing w:val="1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"/>
          <w:sz w:val="29"/>
          <w:szCs w:val="29"/>
        </w:rPr>
        <w:t>评、检测、监测、维保的。</w:t>
      </w:r>
    </w:p>
    <w:p w14:paraId="3B9EBBFD">
      <w:pPr>
        <w:spacing w:before="172" w:line="296" w:lineRule="auto"/>
        <w:ind w:right="68" w:firstLine="72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2"/>
          <w:sz w:val="29"/>
          <w:szCs w:val="29"/>
        </w:rPr>
        <w:t>(九)实验室(实训场所)内超量存放危险化学品；或大量</w:t>
      </w:r>
      <w:r>
        <w:rPr>
          <w:rFonts w:ascii="仿宋" w:hAnsi="仿宋" w:eastAsia="仿宋" w:cs="仿宋"/>
          <w:spacing w:val="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5"/>
          <w:sz w:val="29"/>
          <w:szCs w:val="29"/>
        </w:rPr>
        <w:t>使用危险气体且无气体浓度报警措施或通风设施不合格；或超规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"/>
          <w:sz w:val="29"/>
          <w:szCs w:val="29"/>
        </w:rPr>
        <w:t>使用危险设备尤其是大型设备的。</w:t>
      </w:r>
    </w:p>
    <w:p w14:paraId="45543D36">
      <w:pPr>
        <w:spacing w:before="178" w:line="271" w:lineRule="auto"/>
        <w:ind w:right="20" w:firstLine="72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3"/>
          <w:sz w:val="29"/>
          <w:szCs w:val="29"/>
        </w:rPr>
        <w:t>(十)实验室未按照行业标准落实应急与急救设</w:t>
      </w:r>
      <w:r>
        <w:rPr>
          <w:rFonts w:ascii="仿宋" w:hAnsi="仿宋" w:eastAsia="仿宋" w:cs="仿宋"/>
          <w:spacing w:val="12"/>
          <w:sz w:val="29"/>
          <w:szCs w:val="29"/>
        </w:rPr>
        <w:t>施设备的，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"/>
          <w:sz w:val="29"/>
          <w:szCs w:val="29"/>
        </w:rPr>
        <w:t>未配置安全防护用品的。</w:t>
      </w:r>
    </w:p>
    <w:p w14:paraId="4E61627B">
      <w:pPr>
        <w:spacing w:before="177" w:line="334" w:lineRule="auto"/>
        <w:ind w:right="23" w:firstLine="614"/>
        <w:rPr>
          <w:rFonts w:ascii="仿宋" w:hAnsi="仿宋" w:eastAsia="仿宋" w:cs="仿宋"/>
          <w:sz w:val="29"/>
          <w:szCs w:val="29"/>
        </w:rPr>
      </w:pPr>
      <w:r>
        <w:rPr>
          <w:rFonts w:ascii="黑体" w:hAnsi="黑体" w:eastAsia="黑体" w:cs="黑体"/>
          <w:b/>
          <w:bCs/>
          <w:spacing w:val="12"/>
          <w:sz w:val="29"/>
          <w:szCs w:val="29"/>
        </w:rPr>
        <w:t>第七条</w:t>
      </w:r>
      <w:r>
        <w:rPr>
          <w:rFonts w:ascii="黑体" w:hAnsi="黑体" w:eastAsia="黑体" w:cs="黑体"/>
          <w:spacing w:val="-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2"/>
          <w:sz w:val="29"/>
          <w:szCs w:val="29"/>
        </w:rPr>
        <w:t>中小学校及幼儿园校车、校园交通安全管理中存在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"/>
          <w:sz w:val="29"/>
          <w:szCs w:val="29"/>
        </w:rPr>
        <w:t>以下行为之一的，应直接判定为重大事故隐患：</w:t>
      </w:r>
    </w:p>
    <w:p w14:paraId="251EC2DC">
      <w:pPr>
        <w:spacing w:before="1" w:line="278" w:lineRule="auto"/>
        <w:ind w:right="62" w:firstLine="72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1"/>
          <w:sz w:val="29"/>
          <w:szCs w:val="29"/>
        </w:rPr>
        <w:t>(一)使用未取得校车标牌的车辆提供校车服务，或者使用</w:t>
      </w:r>
      <w:r>
        <w:rPr>
          <w:rFonts w:ascii="仿宋" w:hAnsi="仿宋" w:eastAsia="仿宋" w:cs="仿宋"/>
          <w:spacing w:val="5"/>
          <w:sz w:val="29"/>
          <w:szCs w:val="29"/>
        </w:rPr>
        <w:t xml:space="preserve"> 未取得校车驾驶资格的人员驾驶校车的。</w:t>
      </w:r>
    </w:p>
    <w:p w14:paraId="1C8BC38E">
      <w:pPr>
        <w:spacing w:before="166" w:line="278" w:lineRule="auto"/>
        <w:ind w:right="43" w:firstLine="72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2"/>
          <w:sz w:val="29"/>
          <w:szCs w:val="29"/>
        </w:rPr>
        <w:t>(二)配备校车的学校、校车服务提供者未指派照管人</w:t>
      </w:r>
      <w:r>
        <w:rPr>
          <w:rFonts w:ascii="仿宋" w:hAnsi="仿宋" w:eastAsia="仿宋" w:cs="仿宋"/>
          <w:spacing w:val="11"/>
          <w:sz w:val="29"/>
          <w:szCs w:val="29"/>
        </w:rPr>
        <w:t>员随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"/>
          <w:sz w:val="29"/>
          <w:szCs w:val="29"/>
        </w:rPr>
        <w:t>校车全程照管乘车学生的。</w:t>
      </w:r>
    </w:p>
    <w:p w14:paraId="6EE2A3F9">
      <w:pPr>
        <w:spacing w:before="167" w:line="296" w:lineRule="auto"/>
        <w:ind w:right="43" w:firstLine="72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2"/>
          <w:sz w:val="29"/>
          <w:szCs w:val="29"/>
        </w:rPr>
        <w:t>(三)未建立完善学校交通安全管理制度，或由校车服</w:t>
      </w:r>
      <w:r>
        <w:rPr>
          <w:rFonts w:ascii="仿宋" w:hAnsi="仿宋" w:eastAsia="仿宋" w:cs="仿宋"/>
          <w:spacing w:val="11"/>
          <w:sz w:val="29"/>
          <w:szCs w:val="29"/>
        </w:rPr>
        <w:t>务提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6"/>
          <w:sz w:val="29"/>
          <w:szCs w:val="29"/>
        </w:rPr>
        <w:t>供者提供校车服务，学校未与校车服务提供者签订校车安全管理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"/>
          <w:sz w:val="29"/>
          <w:szCs w:val="29"/>
        </w:rPr>
        <w:t>责任书，明确各自安全管理责任的。</w:t>
      </w:r>
    </w:p>
    <w:p w14:paraId="218EEB40">
      <w:pPr>
        <w:spacing w:before="165" w:line="219" w:lineRule="auto"/>
        <w:ind w:right="42"/>
        <w:jc w:val="right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2"/>
          <w:sz w:val="29"/>
          <w:szCs w:val="29"/>
        </w:rPr>
        <w:t>(四)未按照校内功能分区及校内车辆通行需求，分类实施</w:t>
      </w:r>
    </w:p>
    <w:p w14:paraId="4C900A7E">
      <w:pPr>
        <w:spacing w:line="219" w:lineRule="auto"/>
        <w:rPr>
          <w:rFonts w:ascii="仿宋" w:hAnsi="仿宋" w:eastAsia="仿宋" w:cs="仿宋"/>
          <w:sz w:val="29"/>
          <w:szCs w:val="29"/>
        </w:rPr>
        <w:sectPr>
          <w:footerReference r:id="rId11" w:type="default"/>
          <w:pgSz w:w="11900" w:h="16840"/>
          <w:pgMar w:top="1431" w:right="1785" w:bottom="2679" w:left="1780" w:header="0" w:footer="2302" w:gutter="0"/>
          <w:cols w:space="720" w:num="1"/>
        </w:sectPr>
      </w:pPr>
    </w:p>
    <w:p w14:paraId="7695D858">
      <w:pPr>
        <w:pStyle w:val="2"/>
        <w:spacing w:line="275" w:lineRule="auto"/>
      </w:pPr>
    </w:p>
    <w:p w14:paraId="39599E14">
      <w:pPr>
        <w:pStyle w:val="2"/>
        <w:spacing w:line="275" w:lineRule="auto"/>
      </w:pPr>
    </w:p>
    <w:p w14:paraId="301B7F99">
      <w:pPr>
        <w:pStyle w:val="2"/>
        <w:spacing w:line="276" w:lineRule="auto"/>
      </w:pPr>
    </w:p>
    <w:p w14:paraId="7581FD16">
      <w:pPr>
        <w:pStyle w:val="2"/>
        <w:spacing w:line="276" w:lineRule="auto"/>
      </w:pPr>
    </w:p>
    <w:p w14:paraId="1A7786BA">
      <w:pPr>
        <w:spacing w:before="94" w:line="328" w:lineRule="auto"/>
        <w:ind w:left="144" w:right="19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6"/>
          <w:sz w:val="29"/>
          <w:szCs w:val="29"/>
        </w:rPr>
        <w:t>车辆禁行、限行管理的；未实施校内人车分离管理，且学生步行</w:t>
      </w:r>
      <w:r>
        <w:rPr>
          <w:rFonts w:ascii="仿宋" w:hAnsi="仿宋" w:eastAsia="仿宋" w:cs="仿宋"/>
          <w:spacing w:val="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7"/>
          <w:sz w:val="29"/>
          <w:szCs w:val="29"/>
        </w:rPr>
        <w:t>出入口与机动车出入口未在空间或时间上分开设置的。</w:t>
      </w:r>
    </w:p>
    <w:p w14:paraId="40D6C58B">
      <w:pPr>
        <w:spacing w:before="2" w:line="330" w:lineRule="auto"/>
        <w:ind w:left="144" w:right="161" w:firstLine="74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8"/>
          <w:sz w:val="29"/>
          <w:szCs w:val="29"/>
        </w:rPr>
        <w:t>(五)未设置校门口车辆缓冲区及防冲撞设施(阻车桩、拒</w:t>
      </w:r>
      <w:r>
        <w:rPr>
          <w:rFonts w:ascii="仿宋" w:hAnsi="仿宋" w:eastAsia="仿宋" w:cs="仿宋"/>
          <w:spacing w:val="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5"/>
          <w:sz w:val="29"/>
          <w:szCs w:val="29"/>
        </w:rPr>
        <w:t>马桩等)的。</w:t>
      </w:r>
    </w:p>
    <w:p w14:paraId="2BF81925">
      <w:pPr>
        <w:spacing w:before="24" w:line="287" w:lineRule="auto"/>
        <w:ind w:left="144" w:right="130" w:firstLine="600"/>
        <w:rPr>
          <w:rFonts w:ascii="仿宋" w:hAnsi="仿宋" w:eastAsia="仿宋" w:cs="仿宋"/>
          <w:sz w:val="29"/>
          <w:szCs w:val="29"/>
        </w:rPr>
      </w:pPr>
      <w:r>
        <w:rPr>
          <w:rFonts w:ascii="黑体" w:hAnsi="黑体" w:eastAsia="黑体" w:cs="黑体"/>
          <w:spacing w:val="14"/>
          <w:sz w:val="29"/>
          <w:szCs w:val="29"/>
        </w:rPr>
        <w:t>第八条</w:t>
      </w:r>
      <w:r>
        <w:rPr>
          <w:rFonts w:ascii="黑体" w:hAnsi="黑体" w:eastAsia="黑体" w:cs="黑体"/>
          <w:spacing w:val="-1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4"/>
          <w:sz w:val="29"/>
          <w:szCs w:val="29"/>
        </w:rPr>
        <w:t>国家行业部门对危险化学品、燃气、特种设备、拥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8"/>
          <w:sz w:val="29"/>
          <w:szCs w:val="29"/>
        </w:rPr>
        <w:t>挤踩踏、房屋市政工程等方面的重大事故隐患判定另有规定的，</w:t>
      </w:r>
      <w:r>
        <w:rPr>
          <w:rFonts w:ascii="仿宋" w:hAnsi="仿宋" w:eastAsia="仿宋" w:cs="仿宋"/>
          <w:spacing w:val="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"/>
          <w:sz w:val="29"/>
          <w:szCs w:val="29"/>
        </w:rPr>
        <w:t>从其规定。</w:t>
      </w:r>
    </w:p>
    <w:p w14:paraId="077A7FBD">
      <w:pPr>
        <w:spacing w:before="195" w:line="310" w:lineRule="auto"/>
        <w:ind w:left="144" w:right="160" w:firstLine="600"/>
        <w:rPr>
          <w:rFonts w:ascii="仿宋" w:hAnsi="仿宋" w:eastAsia="仿宋" w:cs="仿宋"/>
          <w:sz w:val="29"/>
          <w:szCs w:val="29"/>
        </w:rPr>
      </w:pPr>
      <w:r>
        <w:rPr>
          <w:rFonts w:ascii="黑体" w:hAnsi="黑体" w:eastAsia="黑体" w:cs="黑体"/>
          <w:spacing w:val="23"/>
          <w:sz w:val="29"/>
          <w:szCs w:val="29"/>
        </w:rPr>
        <w:t xml:space="preserve">第九条 </w:t>
      </w:r>
      <w:r>
        <w:rPr>
          <w:rFonts w:ascii="仿宋" w:hAnsi="仿宋" w:eastAsia="仿宋" w:cs="仿宋"/>
          <w:spacing w:val="23"/>
          <w:sz w:val="29"/>
          <w:szCs w:val="29"/>
        </w:rPr>
        <w:t>自查或检查中应成立不少于3人工作组(由相关领</w:t>
      </w:r>
      <w:r>
        <w:rPr>
          <w:rFonts w:ascii="仿宋" w:hAnsi="仿宋" w:eastAsia="仿宋" w:cs="仿宋"/>
          <w:spacing w:val="17"/>
          <w:sz w:val="29"/>
          <w:szCs w:val="29"/>
        </w:rPr>
        <w:t xml:space="preserve"> 域技术和管理专家组成),结合现场证据讨论后，对事故隐患作 </w:t>
      </w:r>
      <w:r>
        <w:rPr>
          <w:rFonts w:ascii="仿宋" w:hAnsi="仿宋" w:eastAsia="仿宋" w:cs="仿宋"/>
          <w:spacing w:val="6"/>
          <w:sz w:val="29"/>
          <w:szCs w:val="29"/>
        </w:rPr>
        <w:t>出结论性判定意见。对于情况复杂的，各地教育行政部门可以商</w:t>
      </w:r>
      <w:r>
        <w:rPr>
          <w:rFonts w:ascii="仿宋" w:hAnsi="仿宋" w:eastAsia="仿宋" w:cs="仿宋"/>
          <w:spacing w:val="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7"/>
          <w:sz w:val="29"/>
          <w:szCs w:val="29"/>
        </w:rPr>
        <w:t>请有关部门或者组织有关专家，依据相关法律法规和强制性标准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7"/>
          <w:sz w:val="29"/>
          <w:szCs w:val="29"/>
        </w:rPr>
        <w:t>等，研究论证后综合判定。</w:t>
      </w:r>
    </w:p>
    <w:p w14:paraId="002C1432">
      <w:pPr>
        <w:spacing w:before="177" w:line="286" w:lineRule="auto"/>
        <w:ind w:left="144" w:right="149" w:firstLine="600"/>
        <w:rPr>
          <w:rFonts w:ascii="仿宋" w:hAnsi="仿宋" w:eastAsia="仿宋" w:cs="仿宋"/>
          <w:sz w:val="29"/>
          <w:szCs w:val="29"/>
        </w:rPr>
      </w:pPr>
      <w:r>
        <w:rPr>
          <w:rFonts w:ascii="黑体" w:hAnsi="黑体" w:eastAsia="黑体" w:cs="黑体"/>
          <w:spacing w:val="13"/>
          <w:sz w:val="29"/>
          <w:szCs w:val="29"/>
        </w:rPr>
        <w:t xml:space="preserve">第十条 </w:t>
      </w:r>
      <w:r>
        <w:rPr>
          <w:rFonts w:ascii="仿宋" w:hAnsi="仿宋" w:eastAsia="仿宋" w:cs="仿宋"/>
          <w:spacing w:val="13"/>
          <w:sz w:val="29"/>
          <w:szCs w:val="29"/>
        </w:rPr>
        <w:t>各地教育行政部门可以根据本指南，结合实际丰富</w:t>
      </w:r>
      <w:r>
        <w:rPr>
          <w:rFonts w:ascii="仿宋" w:hAnsi="仿宋" w:eastAsia="仿宋" w:cs="仿宋"/>
          <w:spacing w:val="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3"/>
          <w:sz w:val="29"/>
          <w:szCs w:val="29"/>
        </w:rPr>
        <w:t>完善本行政区域内学校重大事故隐患判定指南(含部委所属高</w:t>
      </w:r>
      <w:r>
        <w:rPr>
          <w:rFonts w:ascii="仿宋" w:hAnsi="仿宋" w:eastAsia="仿宋" w:cs="仿宋"/>
          <w:spacing w:val="16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1"/>
          <w:sz w:val="29"/>
          <w:szCs w:val="29"/>
        </w:rPr>
        <w:t>校</w:t>
      </w:r>
      <w:r>
        <w:rPr>
          <w:rFonts w:ascii="仿宋" w:hAnsi="仿宋" w:eastAsia="仿宋" w:cs="仿宋"/>
          <w:spacing w:val="-2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1"/>
          <w:sz w:val="29"/>
          <w:szCs w:val="29"/>
        </w:rPr>
        <w:t>)</w:t>
      </w:r>
      <w:r>
        <w:rPr>
          <w:rFonts w:ascii="仿宋" w:hAnsi="仿宋" w:eastAsia="仿宋" w:cs="仿宋"/>
          <w:spacing w:val="-4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1"/>
          <w:sz w:val="29"/>
          <w:szCs w:val="29"/>
        </w:rPr>
        <w:t>。</w:t>
      </w:r>
    </w:p>
    <w:p w14:paraId="5E5848C5">
      <w:pPr>
        <w:spacing w:before="222" w:line="287" w:lineRule="auto"/>
        <w:ind w:left="144" w:firstLine="60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3"/>
          <w:sz w:val="29"/>
          <w:szCs w:val="29"/>
        </w:rPr>
        <w:t>第十一条</w:t>
      </w:r>
      <w:r>
        <w:rPr>
          <w:rFonts w:ascii="仿宋" w:hAnsi="仿宋" w:eastAsia="仿宋" w:cs="仿宋"/>
          <w:spacing w:val="-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3"/>
          <w:sz w:val="29"/>
          <w:szCs w:val="29"/>
        </w:rPr>
        <w:t>本指南自印发之日起实施。2023年9月4日印发</w:t>
      </w:r>
      <w:r>
        <w:rPr>
          <w:rFonts w:ascii="仿宋" w:hAnsi="仿宋" w:eastAsia="仿宋" w:cs="仿宋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7"/>
          <w:sz w:val="29"/>
          <w:szCs w:val="29"/>
        </w:rPr>
        <w:t>的《教育系统重大事故隐患排查指引(试行)》(教发厅函</w:t>
      </w:r>
      <w:r>
        <w:rPr>
          <w:rFonts w:ascii="仿宋" w:hAnsi="仿宋" w:eastAsia="仿宋" w:cs="仿宋"/>
          <w:spacing w:val="6"/>
          <w:sz w:val="29"/>
          <w:szCs w:val="29"/>
        </w:rPr>
        <w:t>〔2023〕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8"/>
          <w:sz w:val="29"/>
          <w:szCs w:val="29"/>
        </w:rPr>
        <w:t>22号)同时废止。</w:t>
      </w:r>
    </w:p>
    <w:sectPr>
      <w:footerReference r:id="rId12" w:type="default"/>
      <w:pgSz w:w="11900" w:h="16840"/>
      <w:pgMar w:top="1431" w:right="1485" w:bottom="2409" w:left="1785" w:header="0" w:footer="203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C2C1A">
    <w:pPr>
      <w:spacing w:line="234" w:lineRule="auto"/>
      <w:ind w:left="45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6C5AC">
    <w:pPr>
      <w:spacing w:line="233" w:lineRule="auto"/>
      <w:ind w:left="717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5A766">
    <w:pPr>
      <w:spacing w:before="1" w:line="234" w:lineRule="auto"/>
      <w:ind w:left="38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—4—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926B8">
    <w:pPr>
      <w:spacing w:line="233" w:lineRule="auto"/>
      <w:ind w:left="709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—5—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E4B96">
    <w:pPr>
      <w:spacing w:line="232" w:lineRule="auto"/>
      <w:ind w:left="40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—6—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A50BF">
    <w:pPr>
      <w:spacing w:line="233" w:lineRule="auto"/>
      <w:ind w:left="727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—7—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B44A3">
    <w:pPr>
      <w:spacing w:line="233" w:lineRule="auto"/>
      <w:ind w:left="28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—8—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47CA5">
    <w:pPr>
      <w:spacing w:line="233" w:lineRule="auto"/>
      <w:ind w:left="724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03D49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3756</Words>
  <Characters>3820</Characters>
  <TotalTime>0</TotalTime>
  <ScaleCrop>false</ScaleCrop>
  <LinksUpToDate>false</LinksUpToDate>
  <CharactersWithSpaces>3965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2026-03-10T16:17:00Z</dcterms:created>
  <dc:creator>Administrator</dc:creator>
  <cp:lastModifiedBy>鹏鹏</cp:lastModifiedBy>
  <dcterms:modified xsi:type="dcterms:W3CDTF">2026-03-10T08:18:07Z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2026-03-10T16:17:38Z</vt:filetime>
  </property>
  <property fmtid="{D5CDD505-2E9C-101B-9397-08002B2CF9AE}" pid="4" name="UsrData">
    <vt:lpwstr>69afd39ea4d3c6001f0cf310wl</vt:lpwstr>
  </property>
  <property fmtid="{D5CDD505-2E9C-101B-9397-08002B2CF9AE}" pid="5" name="KSOProductBuildVer">
    <vt:lpwstr>2052-12.1.0.25225</vt:lpwstr>
  </property>
  <property fmtid="{D5CDD505-2E9C-101B-9397-08002B2CF9AE}" pid="6" name="ICV">
    <vt:lpwstr>68CB0A10EE8240D092E828D47264C974_13</vt:lpwstr>
  </property>
</Properties>
</file>